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237AB" w14:textId="0C18A0D0" w:rsidR="006B477D" w:rsidRDefault="006B477D" w:rsidP="006B477D">
      <w:pPr>
        <w:pStyle w:val="CRCoverPage"/>
        <w:tabs>
          <w:tab w:val="right" w:pos="9639"/>
        </w:tabs>
        <w:spacing w:after="0"/>
        <w:rPr>
          <w:b/>
          <w:i/>
          <w:noProof/>
          <w:sz w:val="28"/>
        </w:rPr>
      </w:pPr>
      <w:bookmarkStart w:id="0" w:name="_Toc38369085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92bis</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R4-19</w:t>
      </w:r>
      <w:r w:rsidR="00A65419">
        <w:rPr>
          <w:b/>
          <w:i/>
          <w:noProof/>
          <w:sz w:val="28"/>
        </w:rPr>
        <w:t>1206</w:t>
      </w:r>
      <w:r w:rsidR="005007B8">
        <w:rPr>
          <w:b/>
          <w:i/>
          <w:noProof/>
          <w:sz w:val="28"/>
        </w:rPr>
        <w:t>5</w:t>
      </w:r>
      <w:r>
        <w:rPr>
          <w:b/>
          <w:i/>
          <w:noProof/>
          <w:sz w:val="28"/>
        </w:rPr>
        <w:fldChar w:fldCharType="end"/>
      </w:r>
      <w:bookmarkStart w:id="1" w:name="_GoBack"/>
      <w:bookmarkEnd w:id="1"/>
    </w:p>
    <w:p w14:paraId="78EEA6A2" w14:textId="77777777" w:rsidR="006B477D" w:rsidRDefault="006B477D" w:rsidP="006B477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Chongqing</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China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18 October,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18 October,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477D" w14:paraId="7F53FD58" w14:textId="77777777" w:rsidTr="00780B16">
        <w:tc>
          <w:tcPr>
            <w:tcW w:w="9641" w:type="dxa"/>
            <w:gridSpan w:val="9"/>
            <w:tcBorders>
              <w:top w:val="single" w:sz="4" w:space="0" w:color="auto"/>
              <w:left w:val="single" w:sz="4" w:space="0" w:color="auto"/>
              <w:right w:val="single" w:sz="4" w:space="0" w:color="auto"/>
            </w:tcBorders>
          </w:tcPr>
          <w:p w14:paraId="767B9D71" w14:textId="77777777" w:rsidR="006B477D" w:rsidRDefault="006B477D" w:rsidP="00780B16">
            <w:pPr>
              <w:pStyle w:val="CRCoverPage"/>
              <w:spacing w:after="0"/>
              <w:jc w:val="right"/>
              <w:rPr>
                <w:i/>
                <w:noProof/>
              </w:rPr>
            </w:pPr>
            <w:r>
              <w:rPr>
                <w:i/>
                <w:noProof/>
                <w:sz w:val="14"/>
              </w:rPr>
              <w:t>CR-Form-v11.4</w:t>
            </w:r>
          </w:p>
        </w:tc>
      </w:tr>
      <w:tr w:rsidR="006B477D" w14:paraId="1540756C" w14:textId="77777777" w:rsidTr="00780B16">
        <w:tc>
          <w:tcPr>
            <w:tcW w:w="9641" w:type="dxa"/>
            <w:gridSpan w:val="9"/>
            <w:tcBorders>
              <w:left w:val="single" w:sz="4" w:space="0" w:color="auto"/>
              <w:right w:val="single" w:sz="4" w:space="0" w:color="auto"/>
            </w:tcBorders>
          </w:tcPr>
          <w:p w14:paraId="542B1E91" w14:textId="77777777" w:rsidR="006B477D" w:rsidRDefault="006B477D" w:rsidP="00780B16">
            <w:pPr>
              <w:pStyle w:val="CRCoverPage"/>
              <w:spacing w:after="0"/>
              <w:jc w:val="center"/>
              <w:rPr>
                <w:noProof/>
              </w:rPr>
            </w:pPr>
            <w:r>
              <w:rPr>
                <w:b/>
                <w:noProof/>
                <w:sz w:val="32"/>
              </w:rPr>
              <w:t>CHANGE REQUEST</w:t>
            </w:r>
          </w:p>
        </w:tc>
      </w:tr>
      <w:tr w:rsidR="006B477D" w14:paraId="51B011F3" w14:textId="77777777" w:rsidTr="00780B16">
        <w:tc>
          <w:tcPr>
            <w:tcW w:w="9641" w:type="dxa"/>
            <w:gridSpan w:val="9"/>
            <w:tcBorders>
              <w:left w:val="single" w:sz="4" w:space="0" w:color="auto"/>
              <w:right w:val="single" w:sz="4" w:space="0" w:color="auto"/>
            </w:tcBorders>
          </w:tcPr>
          <w:p w14:paraId="64E5746B" w14:textId="77777777" w:rsidR="006B477D" w:rsidRDefault="006B477D" w:rsidP="00780B16">
            <w:pPr>
              <w:pStyle w:val="CRCoverPage"/>
              <w:spacing w:after="0"/>
              <w:rPr>
                <w:noProof/>
                <w:sz w:val="8"/>
                <w:szCs w:val="8"/>
              </w:rPr>
            </w:pPr>
          </w:p>
        </w:tc>
      </w:tr>
      <w:tr w:rsidR="006B477D" w14:paraId="4AC13763" w14:textId="77777777" w:rsidTr="00780B16">
        <w:tc>
          <w:tcPr>
            <w:tcW w:w="142" w:type="dxa"/>
            <w:tcBorders>
              <w:left w:val="single" w:sz="4" w:space="0" w:color="auto"/>
            </w:tcBorders>
          </w:tcPr>
          <w:p w14:paraId="6AAD7263" w14:textId="77777777" w:rsidR="006B477D" w:rsidRDefault="006B477D" w:rsidP="00780B16">
            <w:pPr>
              <w:pStyle w:val="CRCoverPage"/>
              <w:spacing w:after="0"/>
              <w:jc w:val="right"/>
              <w:rPr>
                <w:noProof/>
              </w:rPr>
            </w:pPr>
          </w:p>
        </w:tc>
        <w:tc>
          <w:tcPr>
            <w:tcW w:w="1559" w:type="dxa"/>
            <w:shd w:val="pct30" w:color="FFFF00" w:fill="auto"/>
          </w:tcPr>
          <w:p w14:paraId="1B0A3B60" w14:textId="77777777" w:rsidR="006B477D" w:rsidRPr="00410371" w:rsidRDefault="006B477D" w:rsidP="00780B1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36.133</w:t>
            </w:r>
            <w:r>
              <w:rPr>
                <w:b/>
                <w:noProof/>
                <w:sz w:val="28"/>
              </w:rPr>
              <w:fldChar w:fldCharType="end"/>
            </w:r>
          </w:p>
        </w:tc>
        <w:tc>
          <w:tcPr>
            <w:tcW w:w="709" w:type="dxa"/>
          </w:tcPr>
          <w:p w14:paraId="72948B91" w14:textId="77777777" w:rsidR="006B477D" w:rsidRDefault="006B477D" w:rsidP="00780B16">
            <w:pPr>
              <w:pStyle w:val="CRCoverPage"/>
              <w:spacing w:after="0"/>
              <w:jc w:val="center"/>
              <w:rPr>
                <w:noProof/>
              </w:rPr>
            </w:pPr>
            <w:r>
              <w:rPr>
                <w:b/>
                <w:noProof/>
                <w:sz w:val="28"/>
              </w:rPr>
              <w:t>CR</w:t>
            </w:r>
          </w:p>
        </w:tc>
        <w:tc>
          <w:tcPr>
            <w:tcW w:w="1276" w:type="dxa"/>
            <w:shd w:val="pct30" w:color="FFFF00" w:fill="auto"/>
          </w:tcPr>
          <w:p w14:paraId="47BB34A2" w14:textId="1EBDD20F" w:rsidR="006B477D" w:rsidRPr="00410371" w:rsidRDefault="006B477D" w:rsidP="00780B1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476E8">
              <w:rPr>
                <w:b/>
                <w:noProof/>
                <w:sz w:val="28"/>
              </w:rPr>
              <w:t>Draft</w:t>
            </w:r>
            <w:r>
              <w:rPr>
                <w:b/>
                <w:noProof/>
                <w:sz w:val="28"/>
              </w:rPr>
              <w:fldChar w:fldCharType="end"/>
            </w:r>
          </w:p>
        </w:tc>
        <w:tc>
          <w:tcPr>
            <w:tcW w:w="709" w:type="dxa"/>
          </w:tcPr>
          <w:p w14:paraId="73DF0789" w14:textId="77777777" w:rsidR="006B477D" w:rsidRDefault="006B477D" w:rsidP="00780B16">
            <w:pPr>
              <w:pStyle w:val="CRCoverPage"/>
              <w:tabs>
                <w:tab w:val="right" w:pos="625"/>
              </w:tabs>
              <w:spacing w:after="0"/>
              <w:jc w:val="center"/>
              <w:rPr>
                <w:noProof/>
              </w:rPr>
            </w:pPr>
            <w:r>
              <w:rPr>
                <w:b/>
                <w:bCs/>
                <w:noProof/>
                <w:sz w:val="28"/>
              </w:rPr>
              <w:t>rev</w:t>
            </w:r>
          </w:p>
        </w:tc>
        <w:tc>
          <w:tcPr>
            <w:tcW w:w="992" w:type="dxa"/>
            <w:shd w:val="pct30" w:color="FFFF00" w:fill="auto"/>
          </w:tcPr>
          <w:p w14:paraId="4E31070F" w14:textId="77777777" w:rsidR="006B477D" w:rsidRPr="00410371" w:rsidRDefault="006B477D" w:rsidP="00780B1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9E8A0B1" w14:textId="77777777" w:rsidR="006B477D" w:rsidRDefault="006B477D" w:rsidP="00780B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6982C2" w14:textId="3AA1FEB7" w:rsidR="006B477D" w:rsidRPr="00410371" w:rsidRDefault="006B477D" w:rsidP="00780B1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16.3.0</w:t>
            </w:r>
            <w:r>
              <w:rPr>
                <w:b/>
                <w:noProof/>
                <w:sz w:val="28"/>
              </w:rPr>
              <w:fldChar w:fldCharType="end"/>
            </w:r>
          </w:p>
        </w:tc>
        <w:tc>
          <w:tcPr>
            <w:tcW w:w="143" w:type="dxa"/>
            <w:tcBorders>
              <w:right w:val="single" w:sz="4" w:space="0" w:color="auto"/>
            </w:tcBorders>
          </w:tcPr>
          <w:p w14:paraId="76CA5238" w14:textId="77777777" w:rsidR="006B477D" w:rsidRDefault="006B477D" w:rsidP="00780B16">
            <w:pPr>
              <w:pStyle w:val="CRCoverPage"/>
              <w:spacing w:after="0"/>
              <w:rPr>
                <w:noProof/>
              </w:rPr>
            </w:pPr>
          </w:p>
        </w:tc>
      </w:tr>
      <w:tr w:rsidR="006B477D" w14:paraId="71CB23C3" w14:textId="77777777" w:rsidTr="00780B16">
        <w:tc>
          <w:tcPr>
            <w:tcW w:w="9641" w:type="dxa"/>
            <w:gridSpan w:val="9"/>
            <w:tcBorders>
              <w:left w:val="single" w:sz="4" w:space="0" w:color="auto"/>
              <w:right w:val="single" w:sz="4" w:space="0" w:color="auto"/>
            </w:tcBorders>
          </w:tcPr>
          <w:p w14:paraId="7176B358" w14:textId="77777777" w:rsidR="006B477D" w:rsidRDefault="006B477D" w:rsidP="00780B16">
            <w:pPr>
              <w:pStyle w:val="CRCoverPage"/>
              <w:spacing w:after="0"/>
              <w:rPr>
                <w:noProof/>
              </w:rPr>
            </w:pPr>
          </w:p>
        </w:tc>
      </w:tr>
      <w:tr w:rsidR="006B477D" w14:paraId="2AB538D1" w14:textId="77777777" w:rsidTr="00780B16">
        <w:tc>
          <w:tcPr>
            <w:tcW w:w="9641" w:type="dxa"/>
            <w:gridSpan w:val="9"/>
            <w:tcBorders>
              <w:top w:val="single" w:sz="4" w:space="0" w:color="auto"/>
            </w:tcBorders>
          </w:tcPr>
          <w:p w14:paraId="1927E628" w14:textId="77777777" w:rsidR="006B477D" w:rsidRPr="00F25D98" w:rsidRDefault="006B477D" w:rsidP="00780B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B477D" w14:paraId="1F7B92F1" w14:textId="77777777" w:rsidTr="00780B16">
        <w:tc>
          <w:tcPr>
            <w:tcW w:w="9641" w:type="dxa"/>
            <w:gridSpan w:val="9"/>
          </w:tcPr>
          <w:p w14:paraId="05516AD1" w14:textId="77777777" w:rsidR="006B477D" w:rsidRDefault="006B477D" w:rsidP="00780B16">
            <w:pPr>
              <w:pStyle w:val="CRCoverPage"/>
              <w:spacing w:after="0"/>
              <w:rPr>
                <w:noProof/>
                <w:sz w:val="8"/>
                <w:szCs w:val="8"/>
              </w:rPr>
            </w:pPr>
          </w:p>
        </w:tc>
      </w:tr>
    </w:tbl>
    <w:p w14:paraId="62C0F82C" w14:textId="77777777" w:rsidR="006B477D" w:rsidRDefault="006B477D" w:rsidP="006B47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477D" w14:paraId="1273DC78" w14:textId="77777777" w:rsidTr="00780B16">
        <w:tc>
          <w:tcPr>
            <w:tcW w:w="2835" w:type="dxa"/>
          </w:tcPr>
          <w:p w14:paraId="1FFD9AE9" w14:textId="77777777" w:rsidR="006B477D" w:rsidRDefault="006B477D" w:rsidP="00780B16">
            <w:pPr>
              <w:pStyle w:val="CRCoverPage"/>
              <w:tabs>
                <w:tab w:val="right" w:pos="2751"/>
              </w:tabs>
              <w:spacing w:after="0"/>
              <w:rPr>
                <w:b/>
                <w:i/>
                <w:noProof/>
              </w:rPr>
            </w:pPr>
            <w:r>
              <w:rPr>
                <w:b/>
                <w:i/>
                <w:noProof/>
              </w:rPr>
              <w:t>Proposed change affects:</w:t>
            </w:r>
          </w:p>
        </w:tc>
        <w:tc>
          <w:tcPr>
            <w:tcW w:w="1418" w:type="dxa"/>
          </w:tcPr>
          <w:p w14:paraId="5F2C97D6" w14:textId="77777777" w:rsidR="006B477D" w:rsidRDefault="006B477D" w:rsidP="00780B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C9D99D" w14:textId="77777777" w:rsidR="006B477D" w:rsidRDefault="006B477D" w:rsidP="00780B16">
            <w:pPr>
              <w:pStyle w:val="CRCoverPage"/>
              <w:spacing w:after="0"/>
              <w:jc w:val="center"/>
              <w:rPr>
                <w:b/>
                <w:caps/>
                <w:noProof/>
              </w:rPr>
            </w:pPr>
          </w:p>
        </w:tc>
        <w:tc>
          <w:tcPr>
            <w:tcW w:w="709" w:type="dxa"/>
            <w:tcBorders>
              <w:left w:val="single" w:sz="4" w:space="0" w:color="auto"/>
            </w:tcBorders>
          </w:tcPr>
          <w:p w14:paraId="76AE32F3" w14:textId="77777777" w:rsidR="006B477D" w:rsidRDefault="006B477D" w:rsidP="00780B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E58918" w14:textId="77777777" w:rsidR="006B477D" w:rsidRDefault="006B477D" w:rsidP="00780B16">
            <w:pPr>
              <w:pStyle w:val="CRCoverPage"/>
              <w:spacing w:after="0"/>
              <w:jc w:val="center"/>
              <w:rPr>
                <w:b/>
                <w:caps/>
                <w:noProof/>
              </w:rPr>
            </w:pPr>
            <w:r>
              <w:rPr>
                <w:b/>
                <w:caps/>
                <w:noProof/>
              </w:rPr>
              <w:t>X</w:t>
            </w:r>
          </w:p>
        </w:tc>
        <w:tc>
          <w:tcPr>
            <w:tcW w:w="2126" w:type="dxa"/>
          </w:tcPr>
          <w:p w14:paraId="67C91816" w14:textId="77777777" w:rsidR="006B477D" w:rsidRDefault="006B477D" w:rsidP="00780B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DF0F1" w14:textId="77777777" w:rsidR="006B477D" w:rsidRDefault="006B477D" w:rsidP="00780B16">
            <w:pPr>
              <w:pStyle w:val="CRCoverPage"/>
              <w:spacing w:after="0"/>
              <w:jc w:val="center"/>
              <w:rPr>
                <w:b/>
                <w:caps/>
                <w:noProof/>
              </w:rPr>
            </w:pPr>
          </w:p>
        </w:tc>
        <w:tc>
          <w:tcPr>
            <w:tcW w:w="1418" w:type="dxa"/>
            <w:tcBorders>
              <w:left w:val="nil"/>
            </w:tcBorders>
          </w:tcPr>
          <w:p w14:paraId="34010513" w14:textId="77777777" w:rsidR="006B477D" w:rsidRDefault="006B477D" w:rsidP="00780B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C743C" w14:textId="77777777" w:rsidR="006B477D" w:rsidRDefault="006B477D" w:rsidP="00780B16">
            <w:pPr>
              <w:pStyle w:val="CRCoverPage"/>
              <w:spacing w:after="0"/>
              <w:jc w:val="center"/>
              <w:rPr>
                <w:b/>
                <w:bCs/>
                <w:caps/>
                <w:noProof/>
              </w:rPr>
            </w:pPr>
          </w:p>
        </w:tc>
      </w:tr>
    </w:tbl>
    <w:p w14:paraId="01DDA3B1" w14:textId="77777777" w:rsidR="006B477D" w:rsidRDefault="006B477D" w:rsidP="006B47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477D" w14:paraId="7E5F296F" w14:textId="77777777" w:rsidTr="00780B16">
        <w:tc>
          <w:tcPr>
            <w:tcW w:w="9640" w:type="dxa"/>
            <w:gridSpan w:val="11"/>
          </w:tcPr>
          <w:p w14:paraId="2EDD6457" w14:textId="77777777" w:rsidR="006B477D" w:rsidRDefault="006B477D" w:rsidP="00780B16">
            <w:pPr>
              <w:pStyle w:val="CRCoverPage"/>
              <w:spacing w:after="0"/>
              <w:rPr>
                <w:noProof/>
                <w:sz w:val="8"/>
                <w:szCs w:val="8"/>
              </w:rPr>
            </w:pPr>
          </w:p>
        </w:tc>
      </w:tr>
      <w:tr w:rsidR="006B477D" w14:paraId="12088716" w14:textId="77777777" w:rsidTr="00780B16">
        <w:tc>
          <w:tcPr>
            <w:tcW w:w="1843" w:type="dxa"/>
            <w:tcBorders>
              <w:top w:val="single" w:sz="4" w:space="0" w:color="auto"/>
              <w:left w:val="single" w:sz="4" w:space="0" w:color="auto"/>
            </w:tcBorders>
          </w:tcPr>
          <w:p w14:paraId="23C57146" w14:textId="77777777" w:rsidR="006B477D" w:rsidRDefault="006B477D" w:rsidP="00780B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75E46" w14:textId="6364D0B2" w:rsidR="006B477D" w:rsidRDefault="00B91457" w:rsidP="00780B16">
            <w:pPr>
              <w:pStyle w:val="CRCoverPage"/>
              <w:spacing w:after="0"/>
              <w:ind w:left="100"/>
              <w:rPr>
                <w:noProof/>
              </w:rPr>
            </w:pPr>
            <w:fldSimple w:instr=" DOCPROPERTY  CrTitle  \* MERGEFORMAT ">
              <w:r w:rsidR="006B477D">
                <w:t>&lt;</w:t>
              </w:r>
              <w:r w:rsidR="000829D7">
                <w:t>Correction of TBD in high speed SCell requirements</w:t>
              </w:r>
              <w:r w:rsidR="006B477D">
                <w:t>&gt;</w:t>
              </w:r>
            </w:fldSimple>
          </w:p>
        </w:tc>
      </w:tr>
      <w:tr w:rsidR="006B477D" w14:paraId="7E21A082" w14:textId="77777777" w:rsidTr="00780B16">
        <w:tc>
          <w:tcPr>
            <w:tcW w:w="1843" w:type="dxa"/>
            <w:tcBorders>
              <w:left w:val="single" w:sz="4" w:space="0" w:color="auto"/>
            </w:tcBorders>
          </w:tcPr>
          <w:p w14:paraId="6C3320CB" w14:textId="77777777" w:rsidR="006B477D" w:rsidRDefault="006B477D" w:rsidP="00780B16">
            <w:pPr>
              <w:pStyle w:val="CRCoverPage"/>
              <w:spacing w:after="0"/>
              <w:rPr>
                <w:b/>
                <w:i/>
                <w:noProof/>
                <w:sz w:val="8"/>
                <w:szCs w:val="8"/>
              </w:rPr>
            </w:pPr>
          </w:p>
        </w:tc>
        <w:tc>
          <w:tcPr>
            <w:tcW w:w="7797" w:type="dxa"/>
            <w:gridSpan w:val="10"/>
            <w:tcBorders>
              <w:right w:val="single" w:sz="4" w:space="0" w:color="auto"/>
            </w:tcBorders>
          </w:tcPr>
          <w:p w14:paraId="007E08BB" w14:textId="77777777" w:rsidR="006B477D" w:rsidRDefault="006B477D" w:rsidP="00780B16">
            <w:pPr>
              <w:pStyle w:val="CRCoverPage"/>
              <w:spacing w:after="0"/>
              <w:rPr>
                <w:noProof/>
                <w:sz w:val="8"/>
                <w:szCs w:val="8"/>
              </w:rPr>
            </w:pPr>
          </w:p>
        </w:tc>
      </w:tr>
      <w:tr w:rsidR="006B477D" w14:paraId="62A15460" w14:textId="77777777" w:rsidTr="00780B16">
        <w:tc>
          <w:tcPr>
            <w:tcW w:w="1843" w:type="dxa"/>
            <w:tcBorders>
              <w:left w:val="single" w:sz="4" w:space="0" w:color="auto"/>
            </w:tcBorders>
          </w:tcPr>
          <w:p w14:paraId="6B178C5E" w14:textId="77777777" w:rsidR="006B477D" w:rsidRDefault="006B477D" w:rsidP="00780B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70E22C" w14:textId="77777777" w:rsidR="006B477D" w:rsidRDefault="006B477D" w:rsidP="00780B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6B477D" w14:paraId="149AC4E4" w14:textId="77777777" w:rsidTr="00780B16">
        <w:tc>
          <w:tcPr>
            <w:tcW w:w="1843" w:type="dxa"/>
            <w:tcBorders>
              <w:left w:val="single" w:sz="4" w:space="0" w:color="auto"/>
            </w:tcBorders>
          </w:tcPr>
          <w:p w14:paraId="622ECF06" w14:textId="77777777" w:rsidR="006B477D" w:rsidRDefault="006B477D" w:rsidP="00780B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C910EA" w14:textId="77777777" w:rsidR="006B477D" w:rsidRDefault="006B477D" w:rsidP="00780B1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6B477D" w14:paraId="05F96503" w14:textId="77777777" w:rsidTr="00780B16">
        <w:tc>
          <w:tcPr>
            <w:tcW w:w="1843" w:type="dxa"/>
            <w:tcBorders>
              <w:left w:val="single" w:sz="4" w:space="0" w:color="auto"/>
            </w:tcBorders>
          </w:tcPr>
          <w:p w14:paraId="1080172D" w14:textId="77777777" w:rsidR="006B477D" w:rsidRDefault="006B477D" w:rsidP="00780B16">
            <w:pPr>
              <w:pStyle w:val="CRCoverPage"/>
              <w:spacing w:after="0"/>
              <w:rPr>
                <w:b/>
                <w:i/>
                <w:noProof/>
                <w:sz w:val="8"/>
                <w:szCs w:val="8"/>
              </w:rPr>
            </w:pPr>
          </w:p>
        </w:tc>
        <w:tc>
          <w:tcPr>
            <w:tcW w:w="7797" w:type="dxa"/>
            <w:gridSpan w:val="10"/>
            <w:tcBorders>
              <w:right w:val="single" w:sz="4" w:space="0" w:color="auto"/>
            </w:tcBorders>
          </w:tcPr>
          <w:p w14:paraId="1D05E39B" w14:textId="77777777" w:rsidR="006B477D" w:rsidRDefault="006B477D" w:rsidP="00780B16">
            <w:pPr>
              <w:pStyle w:val="CRCoverPage"/>
              <w:spacing w:after="0"/>
              <w:rPr>
                <w:noProof/>
                <w:sz w:val="8"/>
                <w:szCs w:val="8"/>
              </w:rPr>
            </w:pPr>
          </w:p>
        </w:tc>
      </w:tr>
      <w:tr w:rsidR="006B477D" w14:paraId="5CBC7056" w14:textId="77777777" w:rsidTr="00780B16">
        <w:tc>
          <w:tcPr>
            <w:tcW w:w="1843" w:type="dxa"/>
            <w:tcBorders>
              <w:left w:val="single" w:sz="4" w:space="0" w:color="auto"/>
            </w:tcBorders>
          </w:tcPr>
          <w:p w14:paraId="4BA4E44E" w14:textId="77777777" w:rsidR="006B477D" w:rsidRDefault="006B477D" w:rsidP="00780B16">
            <w:pPr>
              <w:pStyle w:val="CRCoverPage"/>
              <w:tabs>
                <w:tab w:val="right" w:pos="1759"/>
              </w:tabs>
              <w:spacing w:after="0"/>
              <w:rPr>
                <w:b/>
                <w:i/>
                <w:noProof/>
              </w:rPr>
            </w:pPr>
            <w:r>
              <w:rPr>
                <w:b/>
                <w:i/>
                <w:noProof/>
              </w:rPr>
              <w:t>Work item code:</w:t>
            </w:r>
          </w:p>
        </w:tc>
        <w:tc>
          <w:tcPr>
            <w:tcW w:w="3686" w:type="dxa"/>
            <w:gridSpan w:val="5"/>
            <w:shd w:val="pct30" w:color="FFFF00" w:fill="auto"/>
          </w:tcPr>
          <w:p w14:paraId="0FD7515E" w14:textId="2EDFE683" w:rsidR="006B477D" w:rsidRDefault="006B477D" w:rsidP="00780B16">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3E32EB">
              <w:rPr>
                <w:noProof/>
              </w:rPr>
              <w:t>LT</w:t>
            </w:r>
            <w:r w:rsidR="00D1728B">
              <w:rPr>
                <w:noProof/>
              </w:rPr>
              <w:t>E_high_speed_enh2-Core</w:t>
            </w:r>
            <w:r>
              <w:rPr>
                <w:noProof/>
              </w:rPr>
              <w:fldChar w:fldCharType="end"/>
            </w:r>
          </w:p>
        </w:tc>
        <w:tc>
          <w:tcPr>
            <w:tcW w:w="567" w:type="dxa"/>
            <w:tcBorders>
              <w:left w:val="nil"/>
            </w:tcBorders>
          </w:tcPr>
          <w:p w14:paraId="52592C22" w14:textId="77777777" w:rsidR="006B477D" w:rsidRDefault="006B477D" w:rsidP="00780B16">
            <w:pPr>
              <w:pStyle w:val="CRCoverPage"/>
              <w:spacing w:after="0"/>
              <w:ind w:right="100"/>
              <w:rPr>
                <w:noProof/>
              </w:rPr>
            </w:pPr>
          </w:p>
        </w:tc>
        <w:tc>
          <w:tcPr>
            <w:tcW w:w="1417" w:type="dxa"/>
            <w:gridSpan w:val="3"/>
            <w:tcBorders>
              <w:left w:val="nil"/>
            </w:tcBorders>
          </w:tcPr>
          <w:p w14:paraId="41FEFBE7" w14:textId="77777777" w:rsidR="006B477D" w:rsidRDefault="006B477D" w:rsidP="00780B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12A7CE" w14:textId="20FC4F77" w:rsidR="006B477D" w:rsidRDefault="006B477D" w:rsidP="00780B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8476E8">
              <w:rPr>
                <w:noProof/>
              </w:rPr>
              <w:t>4</w:t>
            </w:r>
            <w:r>
              <w:rPr>
                <w:noProof/>
              </w:rPr>
              <w:t>/10</w:t>
            </w:r>
            <w:r>
              <w:rPr>
                <w:noProof/>
              </w:rPr>
              <w:fldChar w:fldCharType="end"/>
            </w:r>
          </w:p>
        </w:tc>
      </w:tr>
      <w:tr w:rsidR="006B477D" w14:paraId="30C92E3F" w14:textId="77777777" w:rsidTr="00780B16">
        <w:tc>
          <w:tcPr>
            <w:tcW w:w="1843" w:type="dxa"/>
            <w:tcBorders>
              <w:left w:val="single" w:sz="4" w:space="0" w:color="auto"/>
            </w:tcBorders>
          </w:tcPr>
          <w:p w14:paraId="442E7FAA" w14:textId="77777777" w:rsidR="006B477D" w:rsidRDefault="006B477D" w:rsidP="00780B16">
            <w:pPr>
              <w:pStyle w:val="CRCoverPage"/>
              <w:spacing w:after="0"/>
              <w:rPr>
                <w:b/>
                <w:i/>
                <w:noProof/>
                <w:sz w:val="8"/>
                <w:szCs w:val="8"/>
              </w:rPr>
            </w:pPr>
          </w:p>
        </w:tc>
        <w:tc>
          <w:tcPr>
            <w:tcW w:w="1986" w:type="dxa"/>
            <w:gridSpan w:val="4"/>
          </w:tcPr>
          <w:p w14:paraId="46E4703A" w14:textId="77777777" w:rsidR="006B477D" w:rsidRDefault="006B477D" w:rsidP="00780B16">
            <w:pPr>
              <w:pStyle w:val="CRCoverPage"/>
              <w:spacing w:after="0"/>
              <w:rPr>
                <w:noProof/>
                <w:sz w:val="8"/>
                <w:szCs w:val="8"/>
              </w:rPr>
            </w:pPr>
          </w:p>
        </w:tc>
        <w:tc>
          <w:tcPr>
            <w:tcW w:w="2267" w:type="dxa"/>
            <w:gridSpan w:val="2"/>
          </w:tcPr>
          <w:p w14:paraId="44B2483F" w14:textId="77777777" w:rsidR="006B477D" w:rsidRDefault="006B477D" w:rsidP="00780B16">
            <w:pPr>
              <w:pStyle w:val="CRCoverPage"/>
              <w:spacing w:after="0"/>
              <w:rPr>
                <w:noProof/>
                <w:sz w:val="8"/>
                <w:szCs w:val="8"/>
              </w:rPr>
            </w:pPr>
          </w:p>
        </w:tc>
        <w:tc>
          <w:tcPr>
            <w:tcW w:w="1417" w:type="dxa"/>
            <w:gridSpan w:val="3"/>
          </w:tcPr>
          <w:p w14:paraId="068A774D" w14:textId="77777777" w:rsidR="006B477D" w:rsidRDefault="006B477D" w:rsidP="00780B16">
            <w:pPr>
              <w:pStyle w:val="CRCoverPage"/>
              <w:spacing w:after="0"/>
              <w:rPr>
                <w:noProof/>
                <w:sz w:val="8"/>
                <w:szCs w:val="8"/>
              </w:rPr>
            </w:pPr>
          </w:p>
        </w:tc>
        <w:tc>
          <w:tcPr>
            <w:tcW w:w="2127" w:type="dxa"/>
            <w:tcBorders>
              <w:right w:val="single" w:sz="4" w:space="0" w:color="auto"/>
            </w:tcBorders>
          </w:tcPr>
          <w:p w14:paraId="090F735B" w14:textId="77777777" w:rsidR="006B477D" w:rsidRDefault="006B477D" w:rsidP="00780B16">
            <w:pPr>
              <w:pStyle w:val="CRCoverPage"/>
              <w:spacing w:after="0"/>
              <w:rPr>
                <w:noProof/>
                <w:sz w:val="8"/>
                <w:szCs w:val="8"/>
              </w:rPr>
            </w:pPr>
          </w:p>
        </w:tc>
      </w:tr>
      <w:tr w:rsidR="006B477D" w14:paraId="12B69D25" w14:textId="77777777" w:rsidTr="00780B16">
        <w:trPr>
          <w:cantSplit/>
        </w:trPr>
        <w:tc>
          <w:tcPr>
            <w:tcW w:w="1843" w:type="dxa"/>
            <w:tcBorders>
              <w:left w:val="single" w:sz="4" w:space="0" w:color="auto"/>
            </w:tcBorders>
          </w:tcPr>
          <w:p w14:paraId="30FFE59A" w14:textId="77777777" w:rsidR="006B477D" w:rsidRDefault="006B477D" w:rsidP="00780B16">
            <w:pPr>
              <w:pStyle w:val="CRCoverPage"/>
              <w:tabs>
                <w:tab w:val="right" w:pos="1759"/>
              </w:tabs>
              <w:spacing w:after="0"/>
              <w:rPr>
                <w:b/>
                <w:i/>
                <w:noProof/>
              </w:rPr>
            </w:pPr>
            <w:r>
              <w:rPr>
                <w:b/>
                <w:i/>
                <w:noProof/>
              </w:rPr>
              <w:t>Category:</w:t>
            </w:r>
          </w:p>
        </w:tc>
        <w:tc>
          <w:tcPr>
            <w:tcW w:w="851" w:type="dxa"/>
            <w:shd w:val="pct30" w:color="FFFF00" w:fill="auto"/>
          </w:tcPr>
          <w:p w14:paraId="6418200E" w14:textId="77777777" w:rsidR="006B477D" w:rsidRDefault="006B477D" w:rsidP="00780B16">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0C92B47F" w14:textId="77777777" w:rsidR="006B477D" w:rsidRDefault="006B477D" w:rsidP="00780B16">
            <w:pPr>
              <w:pStyle w:val="CRCoverPage"/>
              <w:spacing w:after="0"/>
              <w:rPr>
                <w:noProof/>
              </w:rPr>
            </w:pPr>
          </w:p>
        </w:tc>
        <w:tc>
          <w:tcPr>
            <w:tcW w:w="1417" w:type="dxa"/>
            <w:gridSpan w:val="3"/>
            <w:tcBorders>
              <w:left w:val="nil"/>
            </w:tcBorders>
          </w:tcPr>
          <w:p w14:paraId="732325D4" w14:textId="77777777" w:rsidR="006B477D" w:rsidRDefault="006B477D" w:rsidP="00780B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6F30FA" w14:textId="7B0526CE" w:rsidR="006B477D" w:rsidRDefault="006B477D" w:rsidP="00780B1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E32EB">
              <w:rPr>
                <w:noProof/>
              </w:rPr>
              <w:t>6</w:t>
            </w:r>
            <w:r>
              <w:rPr>
                <w:noProof/>
              </w:rPr>
              <w:fldChar w:fldCharType="end"/>
            </w:r>
          </w:p>
        </w:tc>
      </w:tr>
      <w:tr w:rsidR="006B477D" w14:paraId="3801041B" w14:textId="77777777" w:rsidTr="00780B16">
        <w:tc>
          <w:tcPr>
            <w:tcW w:w="1843" w:type="dxa"/>
            <w:tcBorders>
              <w:left w:val="single" w:sz="4" w:space="0" w:color="auto"/>
              <w:bottom w:val="single" w:sz="4" w:space="0" w:color="auto"/>
            </w:tcBorders>
          </w:tcPr>
          <w:p w14:paraId="02B7625F" w14:textId="77777777" w:rsidR="006B477D" w:rsidRDefault="006B477D" w:rsidP="00780B16">
            <w:pPr>
              <w:pStyle w:val="CRCoverPage"/>
              <w:spacing w:after="0"/>
              <w:rPr>
                <w:b/>
                <w:i/>
                <w:noProof/>
              </w:rPr>
            </w:pPr>
          </w:p>
        </w:tc>
        <w:tc>
          <w:tcPr>
            <w:tcW w:w="4677" w:type="dxa"/>
            <w:gridSpan w:val="8"/>
            <w:tcBorders>
              <w:bottom w:val="single" w:sz="4" w:space="0" w:color="auto"/>
            </w:tcBorders>
          </w:tcPr>
          <w:p w14:paraId="50458664" w14:textId="77777777" w:rsidR="006B477D" w:rsidRDefault="006B477D" w:rsidP="00780B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4186CB" w14:textId="77777777" w:rsidR="006B477D" w:rsidRDefault="006B477D" w:rsidP="00780B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DCE9C4" w14:textId="77777777" w:rsidR="006B477D" w:rsidRPr="007C2097" w:rsidRDefault="006B477D" w:rsidP="00780B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477D" w14:paraId="1C70BAB7" w14:textId="77777777" w:rsidTr="00780B16">
        <w:tc>
          <w:tcPr>
            <w:tcW w:w="1843" w:type="dxa"/>
          </w:tcPr>
          <w:p w14:paraId="1A075C0C" w14:textId="77777777" w:rsidR="006B477D" w:rsidRDefault="006B477D" w:rsidP="00780B16">
            <w:pPr>
              <w:pStyle w:val="CRCoverPage"/>
              <w:spacing w:after="0"/>
              <w:rPr>
                <w:b/>
                <w:i/>
                <w:noProof/>
                <w:sz w:val="8"/>
                <w:szCs w:val="8"/>
              </w:rPr>
            </w:pPr>
          </w:p>
        </w:tc>
        <w:tc>
          <w:tcPr>
            <w:tcW w:w="7797" w:type="dxa"/>
            <w:gridSpan w:val="10"/>
          </w:tcPr>
          <w:p w14:paraId="276302D7" w14:textId="77777777" w:rsidR="006B477D" w:rsidRDefault="006B477D" w:rsidP="00780B16">
            <w:pPr>
              <w:pStyle w:val="CRCoverPage"/>
              <w:spacing w:after="0"/>
              <w:rPr>
                <w:noProof/>
                <w:sz w:val="8"/>
                <w:szCs w:val="8"/>
              </w:rPr>
            </w:pPr>
          </w:p>
        </w:tc>
      </w:tr>
      <w:tr w:rsidR="000829D7" w14:paraId="7D9C38B0" w14:textId="77777777" w:rsidTr="00780B16">
        <w:tc>
          <w:tcPr>
            <w:tcW w:w="2694" w:type="dxa"/>
            <w:gridSpan w:val="2"/>
            <w:tcBorders>
              <w:top w:val="single" w:sz="4" w:space="0" w:color="auto"/>
              <w:left w:val="single" w:sz="4" w:space="0" w:color="auto"/>
            </w:tcBorders>
          </w:tcPr>
          <w:p w14:paraId="2BB7B255" w14:textId="77777777" w:rsidR="000829D7" w:rsidRDefault="000829D7" w:rsidP="000829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413508" w14:textId="57384C85" w:rsidR="000829D7" w:rsidRDefault="000829D7" w:rsidP="000829D7">
            <w:pPr>
              <w:pStyle w:val="CRCoverPage"/>
              <w:spacing w:after="0"/>
              <w:ind w:left="100"/>
              <w:rPr>
                <w:noProof/>
              </w:rPr>
            </w:pPr>
            <w:r>
              <w:rPr>
                <w:noProof/>
              </w:rPr>
              <w:t>TBD for flags remain in Scell high speed requirements</w:t>
            </w:r>
          </w:p>
        </w:tc>
      </w:tr>
      <w:tr w:rsidR="000829D7" w14:paraId="50A3CF4C" w14:textId="77777777" w:rsidTr="00780B16">
        <w:tc>
          <w:tcPr>
            <w:tcW w:w="2694" w:type="dxa"/>
            <w:gridSpan w:val="2"/>
            <w:tcBorders>
              <w:left w:val="single" w:sz="4" w:space="0" w:color="auto"/>
            </w:tcBorders>
          </w:tcPr>
          <w:p w14:paraId="6D37AE66"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0C2A5FA4" w14:textId="77777777" w:rsidR="000829D7" w:rsidRDefault="000829D7" w:rsidP="000829D7">
            <w:pPr>
              <w:pStyle w:val="CRCoverPage"/>
              <w:spacing w:after="0"/>
              <w:rPr>
                <w:noProof/>
                <w:sz w:val="8"/>
                <w:szCs w:val="8"/>
              </w:rPr>
            </w:pPr>
          </w:p>
        </w:tc>
      </w:tr>
      <w:tr w:rsidR="000829D7" w14:paraId="77A30C10" w14:textId="77777777" w:rsidTr="00780B16">
        <w:tc>
          <w:tcPr>
            <w:tcW w:w="2694" w:type="dxa"/>
            <w:gridSpan w:val="2"/>
            <w:tcBorders>
              <w:left w:val="single" w:sz="4" w:space="0" w:color="auto"/>
            </w:tcBorders>
          </w:tcPr>
          <w:p w14:paraId="375483B5" w14:textId="77777777" w:rsidR="000829D7" w:rsidRDefault="000829D7" w:rsidP="000829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34D4B" w14:textId="33EFA072" w:rsidR="000829D7" w:rsidRDefault="000829D7" w:rsidP="000829D7">
            <w:pPr>
              <w:pStyle w:val="CRCoverPage"/>
              <w:spacing w:after="0"/>
              <w:ind w:left="100"/>
              <w:rPr>
                <w:noProof/>
              </w:rPr>
            </w:pPr>
            <w:r>
              <w:rPr>
                <w:noProof/>
              </w:rPr>
              <w:t xml:space="preserve">According to RAN2 email discussion </w:t>
            </w:r>
            <w:r w:rsidRPr="001E2F49">
              <w:rPr>
                <w:noProof/>
              </w:rPr>
              <w:t>[107#43][LTE/High speed] capabilities for enhanced high speed scenario</w:t>
            </w:r>
            <w:r>
              <w:rPr>
                <w:noProof/>
              </w:rPr>
              <w:t>, the flags to configure high speed RRM features in rel16 are:</w:t>
            </w:r>
          </w:p>
          <w:p w14:paraId="743C9EBC" w14:textId="77777777" w:rsidR="004266F3" w:rsidRDefault="004266F3" w:rsidP="004266F3">
            <w:pPr>
              <w:pStyle w:val="CRCoverPage"/>
              <w:numPr>
                <w:ilvl w:val="0"/>
                <w:numId w:val="2"/>
              </w:numPr>
              <w:spacing w:after="0"/>
              <w:rPr>
                <w:lang w:val="fr-FR"/>
              </w:rPr>
            </w:pPr>
            <w:proofErr w:type="gramStart"/>
            <w:r>
              <w:rPr>
                <w:lang w:val="fr-FR"/>
              </w:rPr>
              <w:t>highSpeedEnhMeasFlag</w:t>
            </w:r>
            <w:proofErr w:type="gramEnd"/>
            <w:r>
              <w:rPr>
                <w:lang w:val="fr-FR" w:eastAsia="ja-JP"/>
              </w:rPr>
              <w:t>2</w:t>
            </w:r>
            <w:r>
              <w:rPr>
                <w:lang w:val="fr-FR"/>
              </w:rPr>
              <w:t>-</w:t>
            </w:r>
            <w:r>
              <w:rPr>
                <w:lang w:val="fr-FR" w:eastAsia="ja-JP"/>
              </w:rPr>
              <w:t>r16</w:t>
            </w:r>
            <w:r>
              <w:rPr>
                <w:lang w:val="fr-FR"/>
              </w:rPr>
              <w:t>;</w:t>
            </w:r>
          </w:p>
          <w:p w14:paraId="54A283F6" w14:textId="77777777" w:rsidR="004266F3" w:rsidRDefault="004266F3" w:rsidP="004266F3">
            <w:pPr>
              <w:pStyle w:val="CRCoverPage"/>
              <w:numPr>
                <w:ilvl w:val="0"/>
                <w:numId w:val="2"/>
              </w:numPr>
              <w:spacing w:after="0"/>
              <w:rPr>
                <w:lang w:val="fr-FR" w:eastAsia="zh-CN"/>
              </w:rPr>
            </w:pPr>
            <w:proofErr w:type="gramStart"/>
            <w:r>
              <w:rPr>
                <w:lang w:val="fr-FR" w:eastAsia="zh-CN"/>
              </w:rPr>
              <w:t>highSpeedEnhDemodFlag</w:t>
            </w:r>
            <w:proofErr w:type="gramEnd"/>
            <w:r>
              <w:rPr>
                <w:lang w:val="fr-FR" w:eastAsia="ja-JP"/>
              </w:rPr>
              <w:t>2</w:t>
            </w:r>
            <w:r>
              <w:rPr>
                <w:lang w:val="fr-FR" w:eastAsia="zh-CN"/>
              </w:rPr>
              <w:t>-</w:t>
            </w:r>
            <w:r>
              <w:rPr>
                <w:lang w:val="fr-FR" w:eastAsia="ja-JP"/>
              </w:rPr>
              <w:t>r16</w:t>
            </w:r>
            <w:r>
              <w:rPr>
                <w:lang w:val="fr-FR"/>
              </w:rPr>
              <w:t>;</w:t>
            </w:r>
          </w:p>
          <w:p w14:paraId="79AD6355" w14:textId="319FC15F" w:rsidR="004266F3" w:rsidRDefault="004266F3" w:rsidP="004266F3">
            <w:pPr>
              <w:pStyle w:val="CRCoverPage"/>
              <w:numPr>
                <w:ilvl w:val="0"/>
                <w:numId w:val="2"/>
              </w:numPr>
              <w:spacing w:after="0"/>
              <w:rPr>
                <w:lang w:val="fr-FR" w:eastAsia="ja-JP"/>
              </w:rPr>
            </w:pPr>
            <w:del w:id="4" w:author="Ericsson" w:date="2019-10-04T07:48:00Z">
              <w:r w:rsidDel="00D65868">
                <w:rPr>
                  <w:lang w:val="fr-FR"/>
                </w:rPr>
                <w:delText>highSpeedEnhMeasFlag</w:delText>
              </w:r>
              <w:r w:rsidDel="00D65868">
                <w:rPr>
                  <w:lang w:val="fr-FR" w:eastAsia="ja-JP"/>
                </w:rPr>
                <w:delText>SCell</w:delText>
              </w:r>
              <w:r w:rsidDel="00D65868">
                <w:rPr>
                  <w:lang w:val="fr-FR"/>
                </w:rPr>
                <w:delText>-</w:delText>
              </w:r>
              <w:r w:rsidDel="00D65868">
                <w:rPr>
                  <w:lang w:val="fr-FR" w:eastAsia="ja-JP"/>
                </w:rPr>
                <w:delText>r16;</w:delText>
              </w:r>
            </w:del>
            <w:proofErr w:type="gramStart"/>
            <w:ins w:id="5" w:author="Ericsson" w:date="2019-10-04T07:48:00Z">
              <w:r w:rsidR="00D65868">
                <w:rPr>
                  <w:lang w:val="fr-FR"/>
                </w:rPr>
                <w:t>highSpeedEnhMeasFlagSCell</w:t>
              </w:r>
              <w:proofErr w:type="gramEnd"/>
              <w:r w:rsidR="00D65868">
                <w:rPr>
                  <w:lang w:val="fr-FR"/>
                </w:rPr>
                <w:t>-r16</w:t>
              </w:r>
            </w:ins>
          </w:p>
          <w:p w14:paraId="404D7C36" w14:textId="77777777" w:rsidR="000829D7" w:rsidRDefault="000829D7" w:rsidP="000829D7">
            <w:pPr>
              <w:pStyle w:val="CRCoverPage"/>
              <w:spacing w:after="0"/>
              <w:ind w:left="100"/>
              <w:rPr>
                <w:noProof/>
              </w:rPr>
            </w:pPr>
          </w:p>
        </w:tc>
      </w:tr>
      <w:tr w:rsidR="000829D7" w14:paraId="68F28E4B" w14:textId="77777777" w:rsidTr="00780B16">
        <w:tc>
          <w:tcPr>
            <w:tcW w:w="2694" w:type="dxa"/>
            <w:gridSpan w:val="2"/>
            <w:tcBorders>
              <w:left w:val="single" w:sz="4" w:space="0" w:color="auto"/>
            </w:tcBorders>
          </w:tcPr>
          <w:p w14:paraId="4512C9F5"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7CDA977D" w14:textId="77777777" w:rsidR="000829D7" w:rsidRDefault="000829D7" w:rsidP="000829D7">
            <w:pPr>
              <w:pStyle w:val="CRCoverPage"/>
              <w:spacing w:after="0"/>
              <w:rPr>
                <w:noProof/>
                <w:sz w:val="8"/>
                <w:szCs w:val="8"/>
              </w:rPr>
            </w:pPr>
          </w:p>
        </w:tc>
      </w:tr>
      <w:tr w:rsidR="000829D7" w14:paraId="79E50E28" w14:textId="77777777" w:rsidTr="00780B16">
        <w:tc>
          <w:tcPr>
            <w:tcW w:w="2694" w:type="dxa"/>
            <w:gridSpan w:val="2"/>
            <w:tcBorders>
              <w:left w:val="single" w:sz="4" w:space="0" w:color="auto"/>
              <w:bottom w:val="single" w:sz="4" w:space="0" w:color="auto"/>
            </w:tcBorders>
          </w:tcPr>
          <w:p w14:paraId="3C49C510" w14:textId="77777777" w:rsidR="000829D7" w:rsidRDefault="000829D7" w:rsidP="0008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19CD47" w14:textId="51705209" w:rsidR="000829D7" w:rsidRDefault="000829D7" w:rsidP="000829D7">
            <w:pPr>
              <w:pStyle w:val="CRCoverPage"/>
              <w:spacing w:after="0"/>
              <w:ind w:left="100"/>
              <w:rPr>
                <w:noProof/>
              </w:rPr>
            </w:pPr>
            <w:r>
              <w:rPr>
                <w:noProof/>
              </w:rPr>
              <w:t>TBDs remain in specifications</w:t>
            </w:r>
          </w:p>
        </w:tc>
      </w:tr>
      <w:tr w:rsidR="000829D7" w14:paraId="71BE4631" w14:textId="77777777" w:rsidTr="00780B16">
        <w:tc>
          <w:tcPr>
            <w:tcW w:w="2694" w:type="dxa"/>
            <w:gridSpan w:val="2"/>
          </w:tcPr>
          <w:p w14:paraId="635D0DFD" w14:textId="77777777" w:rsidR="000829D7" w:rsidRDefault="000829D7" w:rsidP="000829D7">
            <w:pPr>
              <w:pStyle w:val="CRCoverPage"/>
              <w:spacing w:after="0"/>
              <w:rPr>
                <w:b/>
                <w:i/>
                <w:noProof/>
                <w:sz w:val="8"/>
                <w:szCs w:val="8"/>
              </w:rPr>
            </w:pPr>
          </w:p>
        </w:tc>
        <w:tc>
          <w:tcPr>
            <w:tcW w:w="6946" w:type="dxa"/>
            <w:gridSpan w:val="9"/>
          </w:tcPr>
          <w:p w14:paraId="03EE8DB0" w14:textId="77777777" w:rsidR="000829D7" w:rsidRDefault="000829D7" w:rsidP="000829D7">
            <w:pPr>
              <w:pStyle w:val="CRCoverPage"/>
              <w:spacing w:after="0"/>
              <w:rPr>
                <w:noProof/>
                <w:sz w:val="8"/>
                <w:szCs w:val="8"/>
              </w:rPr>
            </w:pPr>
          </w:p>
        </w:tc>
      </w:tr>
      <w:tr w:rsidR="000829D7" w14:paraId="1C3A68B7" w14:textId="77777777" w:rsidTr="00780B16">
        <w:tc>
          <w:tcPr>
            <w:tcW w:w="2694" w:type="dxa"/>
            <w:gridSpan w:val="2"/>
            <w:tcBorders>
              <w:top w:val="single" w:sz="4" w:space="0" w:color="auto"/>
              <w:left w:val="single" w:sz="4" w:space="0" w:color="auto"/>
            </w:tcBorders>
          </w:tcPr>
          <w:p w14:paraId="2B97BAEA" w14:textId="77777777" w:rsidR="000829D7" w:rsidRDefault="000829D7" w:rsidP="0008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A793F" w14:textId="715068F5" w:rsidR="000829D7" w:rsidRDefault="009C13C9" w:rsidP="000829D7">
            <w:pPr>
              <w:pStyle w:val="CRCoverPage"/>
              <w:spacing w:after="0"/>
              <w:ind w:left="100"/>
              <w:rPr>
                <w:noProof/>
              </w:rPr>
            </w:pPr>
            <w:r>
              <w:t>8.3.3.1, 8.3.3.2.1, 8.3.3.2.2</w:t>
            </w:r>
          </w:p>
        </w:tc>
      </w:tr>
      <w:tr w:rsidR="000829D7" w14:paraId="0C03FCEE" w14:textId="77777777" w:rsidTr="00780B16">
        <w:tc>
          <w:tcPr>
            <w:tcW w:w="2694" w:type="dxa"/>
            <w:gridSpan w:val="2"/>
            <w:tcBorders>
              <w:left w:val="single" w:sz="4" w:space="0" w:color="auto"/>
            </w:tcBorders>
          </w:tcPr>
          <w:p w14:paraId="07CFEDA8" w14:textId="77777777" w:rsidR="000829D7" w:rsidRDefault="000829D7" w:rsidP="000829D7">
            <w:pPr>
              <w:pStyle w:val="CRCoverPage"/>
              <w:spacing w:after="0"/>
              <w:rPr>
                <w:b/>
                <w:i/>
                <w:noProof/>
                <w:sz w:val="8"/>
                <w:szCs w:val="8"/>
              </w:rPr>
            </w:pPr>
          </w:p>
        </w:tc>
        <w:tc>
          <w:tcPr>
            <w:tcW w:w="6946" w:type="dxa"/>
            <w:gridSpan w:val="9"/>
            <w:tcBorders>
              <w:right w:val="single" w:sz="4" w:space="0" w:color="auto"/>
            </w:tcBorders>
          </w:tcPr>
          <w:p w14:paraId="4EDCE9D9" w14:textId="77777777" w:rsidR="000829D7" w:rsidRDefault="000829D7" w:rsidP="000829D7">
            <w:pPr>
              <w:pStyle w:val="CRCoverPage"/>
              <w:spacing w:after="0"/>
              <w:rPr>
                <w:noProof/>
                <w:sz w:val="8"/>
                <w:szCs w:val="8"/>
              </w:rPr>
            </w:pPr>
          </w:p>
        </w:tc>
      </w:tr>
      <w:tr w:rsidR="000829D7" w14:paraId="4E439624" w14:textId="77777777" w:rsidTr="00780B16">
        <w:tc>
          <w:tcPr>
            <w:tcW w:w="2694" w:type="dxa"/>
            <w:gridSpan w:val="2"/>
            <w:tcBorders>
              <w:left w:val="single" w:sz="4" w:space="0" w:color="auto"/>
            </w:tcBorders>
          </w:tcPr>
          <w:p w14:paraId="100AFACC" w14:textId="77777777" w:rsidR="000829D7" w:rsidRDefault="000829D7" w:rsidP="0008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430C4" w14:textId="77777777" w:rsidR="000829D7" w:rsidRDefault="000829D7" w:rsidP="0008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0F7BB6" w14:textId="77777777" w:rsidR="000829D7" w:rsidRDefault="000829D7" w:rsidP="000829D7">
            <w:pPr>
              <w:pStyle w:val="CRCoverPage"/>
              <w:spacing w:after="0"/>
              <w:jc w:val="center"/>
              <w:rPr>
                <w:b/>
                <w:caps/>
                <w:noProof/>
              </w:rPr>
            </w:pPr>
            <w:r>
              <w:rPr>
                <w:b/>
                <w:caps/>
                <w:noProof/>
              </w:rPr>
              <w:t>N</w:t>
            </w:r>
          </w:p>
        </w:tc>
        <w:tc>
          <w:tcPr>
            <w:tcW w:w="2977" w:type="dxa"/>
            <w:gridSpan w:val="4"/>
          </w:tcPr>
          <w:p w14:paraId="2409CAEA" w14:textId="77777777" w:rsidR="000829D7" w:rsidRDefault="000829D7" w:rsidP="0008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BA25A9" w14:textId="77777777" w:rsidR="000829D7" w:rsidRDefault="000829D7" w:rsidP="000829D7">
            <w:pPr>
              <w:pStyle w:val="CRCoverPage"/>
              <w:spacing w:after="0"/>
              <w:ind w:left="99"/>
              <w:rPr>
                <w:noProof/>
              </w:rPr>
            </w:pPr>
          </w:p>
        </w:tc>
      </w:tr>
      <w:tr w:rsidR="000829D7" w14:paraId="59692B92" w14:textId="77777777" w:rsidTr="00780B16">
        <w:tc>
          <w:tcPr>
            <w:tcW w:w="2694" w:type="dxa"/>
            <w:gridSpan w:val="2"/>
            <w:tcBorders>
              <w:left w:val="single" w:sz="4" w:space="0" w:color="auto"/>
            </w:tcBorders>
          </w:tcPr>
          <w:p w14:paraId="11E3C370" w14:textId="77777777" w:rsidR="000829D7" w:rsidRDefault="000829D7" w:rsidP="0008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CD69CA"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5CE1" w14:textId="77777777" w:rsidR="000829D7" w:rsidRDefault="000829D7" w:rsidP="000829D7">
            <w:pPr>
              <w:pStyle w:val="CRCoverPage"/>
              <w:spacing w:after="0"/>
              <w:jc w:val="center"/>
              <w:rPr>
                <w:b/>
                <w:caps/>
                <w:noProof/>
              </w:rPr>
            </w:pPr>
            <w:r>
              <w:rPr>
                <w:b/>
                <w:caps/>
                <w:noProof/>
              </w:rPr>
              <w:t>x</w:t>
            </w:r>
          </w:p>
        </w:tc>
        <w:tc>
          <w:tcPr>
            <w:tcW w:w="2977" w:type="dxa"/>
            <w:gridSpan w:val="4"/>
          </w:tcPr>
          <w:p w14:paraId="73D7C5D4" w14:textId="77777777" w:rsidR="000829D7" w:rsidRDefault="000829D7" w:rsidP="0008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D48A8" w14:textId="77777777" w:rsidR="000829D7" w:rsidRDefault="000829D7" w:rsidP="000829D7">
            <w:pPr>
              <w:pStyle w:val="CRCoverPage"/>
              <w:spacing w:after="0"/>
              <w:ind w:left="99"/>
              <w:rPr>
                <w:noProof/>
              </w:rPr>
            </w:pPr>
            <w:r>
              <w:rPr>
                <w:noProof/>
              </w:rPr>
              <w:t xml:space="preserve">TS/TR ... CR ... </w:t>
            </w:r>
          </w:p>
        </w:tc>
      </w:tr>
      <w:tr w:rsidR="000829D7" w14:paraId="4377C53A" w14:textId="77777777" w:rsidTr="00780B16">
        <w:tc>
          <w:tcPr>
            <w:tcW w:w="2694" w:type="dxa"/>
            <w:gridSpan w:val="2"/>
            <w:tcBorders>
              <w:left w:val="single" w:sz="4" w:space="0" w:color="auto"/>
            </w:tcBorders>
          </w:tcPr>
          <w:p w14:paraId="32B97860" w14:textId="77777777" w:rsidR="000829D7" w:rsidRDefault="000829D7" w:rsidP="0008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4BC9C7"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89509" w14:textId="77777777" w:rsidR="000829D7" w:rsidRDefault="000829D7" w:rsidP="000829D7">
            <w:pPr>
              <w:pStyle w:val="CRCoverPage"/>
              <w:spacing w:after="0"/>
              <w:jc w:val="center"/>
              <w:rPr>
                <w:b/>
                <w:caps/>
                <w:noProof/>
              </w:rPr>
            </w:pPr>
            <w:r>
              <w:rPr>
                <w:b/>
                <w:caps/>
                <w:noProof/>
              </w:rPr>
              <w:t>x</w:t>
            </w:r>
          </w:p>
        </w:tc>
        <w:tc>
          <w:tcPr>
            <w:tcW w:w="2977" w:type="dxa"/>
            <w:gridSpan w:val="4"/>
          </w:tcPr>
          <w:p w14:paraId="00CA4786" w14:textId="77777777" w:rsidR="000829D7" w:rsidRDefault="000829D7" w:rsidP="0008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269D91" w14:textId="77777777" w:rsidR="000829D7" w:rsidRDefault="000829D7" w:rsidP="000829D7">
            <w:pPr>
              <w:pStyle w:val="CRCoverPage"/>
              <w:spacing w:after="0"/>
              <w:ind w:left="99"/>
              <w:rPr>
                <w:noProof/>
              </w:rPr>
            </w:pPr>
            <w:r>
              <w:rPr>
                <w:noProof/>
              </w:rPr>
              <w:t xml:space="preserve">TS/TR ... CR ... </w:t>
            </w:r>
          </w:p>
        </w:tc>
      </w:tr>
      <w:tr w:rsidR="000829D7" w14:paraId="1EF0FE80" w14:textId="77777777" w:rsidTr="00780B16">
        <w:tc>
          <w:tcPr>
            <w:tcW w:w="2694" w:type="dxa"/>
            <w:gridSpan w:val="2"/>
            <w:tcBorders>
              <w:left w:val="single" w:sz="4" w:space="0" w:color="auto"/>
            </w:tcBorders>
          </w:tcPr>
          <w:p w14:paraId="64D629B2" w14:textId="77777777" w:rsidR="000829D7" w:rsidRDefault="000829D7" w:rsidP="0008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A7386" w14:textId="77777777" w:rsidR="000829D7" w:rsidRDefault="000829D7" w:rsidP="0008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E97B3" w14:textId="77777777" w:rsidR="000829D7" w:rsidRDefault="000829D7" w:rsidP="000829D7">
            <w:pPr>
              <w:pStyle w:val="CRCoverPage"/>
              <w:spacing w:after="0"/>
              <w:jc w:val="center"/>
              <w:rPr>
                <w:b/>
                <w:caps/>
                <w:noProof/>
              </w:rPr>
            </w:pPr>
            <w:r>
              <w:rPr>
                <w:b/>
                <w:caps/>
                <w:noProof/>
              </w:rPr>
              <w:t>x</w:t>
            </w:r>
          </w:p>
        </w:tc>
        <w:tc>
          <w:tcPr>
            <w:tcW w:w="2977" w:type="dxa"/>
            <w:gridSpan w:val="4"/>
          </w:tcPr>
          <w:p w14:paraId="600E7475" w14:textId="77777777" w:rsidR="000829D7" w:rsidRDefault="000829D7" w:rsidP="0008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96A2D1" w14:textId="77777777" w:rsidR="000829D7" w:rsidRDefault="000829D7" w:rsidP="000829D7">
            <w:pPr>
              <w:pStyle w:val="CRCoverPage"/>
              <w:spacing w:after="0"/>
              <w:ind w:left="99"/>
              <w:rPr>
                <w:noProof/>
              </w:rPr>
            </w:pPr>
            <w:r>
              <w:rPr>
                <w:noProof/>
              </w:rPr>
              <w:t xml:space="preserve">TS/TR ... CR ... </w:t>
            </w:r>
          </w:p>
        </w:tc>
      </w:tr>
      <w:tr w:rsidR="000829D7" w14:paraId="6E0514C2" w14:textId="77777777" w:rsidTr="00780B16">
        <w:tc>
          <w:tcPr>
            <w:tcW w:w="2694" w:type="dxa"/>
            <w:gridSpan w:val="2"/>
            <w:tcBorders>
              <w:left w:val="single" w:sz="4" w:space="0" w:color="auto"/>
            </w:tcBorders>
          </w:tcPr>
          <w:p w14:paraId="1E602E6C" w14:textId="77777777" w:rsidR="000829D7" w:rsidRDefault="000829D7" w:rsidP="000829D7">
            <w:pPr>
              <w:pStyle w:val="CRCoverPage"/>
              <w:spacing w:after="0"/>
              <w:rPr>
                <w:b/>
                <w:i/>
                <w:noProof/>
              </w:rPr>
            </w:pPr>
          </w:p>
        </w:tc>
        <w:tc>
          <w:tcPr>
            <w:tcW w:w="6946" w:type="dxa"/>
            <w:gridSpan w:val="9"/>
            <w:tcBorders>
              <w:right w:val="single" w:sz="4" w:space="0" w:color="auto"/>
            </w:tcBorders>
          </w:tcPr>
          <w:p w14:paraId="6AE1A85E" w14:textId="77777777" w:rsidR="000829D7" w:rsidRDefault="000829D7" w:rsidP="000829D7">
            <w:pPr>
              <w:pStyle w:val="CRCoverPage"/>
              <w:spacing w:after="0"/>
              <w:rPr>
                <w:noProof/>
              </w:rPr>
            </w:pPr>
          </w:p>
        </w:tc>
      </w:tr>
      <w:tr w:rsidR="000829D7" w14:paraId="004C532B" w14:textId="77777777" w:rsidTr="00780B16">
        <w:tc>
          <w:tcPr>
            <w:tcW w:w="2694" w:type="dxa"/>
            <w:gridSpan w:val="2"/>
            <w:tcBorders>
              <w:left w:val="single" w:sz="4" w:space="0" w:color="auto"/>
              <w:bottom w:val="single" w:sz="4" w:space="0" w:color="auto"/>
            </w:tcBorders>
          </w:tcPr>
          <w:p w14:paraId="53FA44FF" w14:textId="77777777" w:rsidR="000829D7" w:rsidRDefault="000829D7" w:rsidP="0008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35C17B" w14:textId="77777777" w:rsidR="000829D7" w:rsidRDefault="000829D7" w:rsidP="000829D7">
            <w:pPr>
              <w:pStyle w:val="CRCoverPage"/>
              <w:spacing w:after="0"/>
              <w:ind w:left="100"/>
              <w:rPr>
                <w:noProof/>
              </w:rPr>
            </w:pPr>
          </w:p>
        </w:tc>
      </w:tr>
    </w:tbl>
    <w:p w14:paraId="0B1F570A" w14:textId="77777777" w:rsidR="006B477D" w:rsidRDefault="006B477D" w:rsidP="006B477D">
      <w:pPr>
        <w:pStyle w:val="CRCoverPage"/>
        <w:spacing w:after="0"/>
        <w:rPr>
          <w:noProof/>
          <w:sz w:val="8"/>
          <w:szCs w:val="8"/>
        </w:rPr>
      </w:pPr>
    </w:p>
    <w:p w14:paraId="4C5AD9E0" w14:textId="77777777" w:rsidR="006B477D" w:rsidRDefault="006B477D" w:rsidP="006B477D">
      <w:pPr>
        <w:rPr>
          <w:noProof/>
        </w:rPr>
        <w:sectPr w:rsidR="006B477D">
          <w:headerReference w:type="even" r:id="rId12"/>
          <w:footnotePr>
            <w:numRestart w:val="eachSect"/>
          </w:footnotePr>
          <w:pgSz w:w="11907" w:h="16840" w:code="9"/>
          <w:pgMar w:top="1418" w:right="1134" w:bottom="1134" w:left="1134" w:header="680" w:footer="567" w:gutter="0"/>
          <w:cols w:space="720"/>
        </w:sectPr>
      </w:pPr>
    </w:p>
    <w:p w14:paraId="546533EA" w14:textId="77777777" w:rsidR="006B477D" w:rsidRPr="007926EA" w:rsidRDefault="006B477D" w:rsidP="006B477D">
      <w:pPr>
        <w:pStyle w:val="IntenseQuote"/>
      </w:pPr>
      <w:r>
        <w:lastRenderedPageBreak/>
        <w:t>Change 1</w:t>
      </w:r>
    </w:p>
    <w:p w14:paraId="27ED2CFC" w14:textId="77777777" w:rsidR="00AA0731" w:rsidRDefault="00AA0731" w:rsidP="00AA0731">
      <w:pPr>
        <w:pStyle w:val="Heading3"/>
        <w:rPr>
          <w:lang w:eastAsia="ko-KR"/>
        </w:rPr>
      </w:pPr>
      <w:r>
        <w:t>8.3.3</w:t>
      </w:r>
      <w:r>
        <w:tab/>
        <w:t>Measurements of a secondary component carrier</w:t>
      </w:r>
      <w:bookmarkEnd w:id="0"/>
    </w:p>
    <w:p w14:paraId="50E38A1A" w14:textId="77777777" w:rsidR="00AA0731" w:rsidRDefault="00AA0731" w:rsidP="00AA0731">
      <w:r>
        <w:t xml:space="preserve">A Secondary component carrier may be activated and deactivated by MAC-CE commands as specified in [17]. The applicable performance requirements depend on whether the SCell on the corresponding frequency is </w:t>
      </w:r>
      <w:proofErr w:type="spellStart"/>
      <w:r>
        <w:t>actived</w:t>
      </w:r>
      <w:proofErr w:type="spellEnd"/>
      <w:r>
        <w:t xml:space="preserve"> or deactivated.</w:t>
      </w:r>
    </w:p>
    <w:p w14:paraId="4435E285" w14:textId="77777777" w:rsidR="00AA0731" w:rsidRDefault="00AA0731" w:rsidP="00AA0731">
      <w:pPr>
        <w:pStyle w:val="Heading4"/>
      </w:pPr>
      <w:bookmarkStart w:id="6" w:name="_Toc383690851"/>
      <w:r>
        <w:t>8.3.3.1</w:t>
      </w:r>
      <w:r>
        <w:tab/>
        <w:t>Measurements of a secondary component carrier with active SCell</w:t>
      </w:r>
      <w:bookmarkEnd w:id="6"/>
    </w:p>
    <w:p w14:paraId="623FED05" w14:textId="58030852" w:rsidR="00AA0731" w:rsidRDefault="00AA0731">
      <w:pPr>
        <w:keepNext/>
        <w:keepLines/>
        <w:spacing w:after="0"/>
        <w:pPrChange w:id="7" w:author="Ericsson" w:date="2019-09-12T09:12:00Z">
          <w:pPr/>
        </w:pPrChange>
      </w:pPr>
      <w:r>
        <w:t>When the SCell is activated, measurement performance requirements for the frequency are those given in clause 8.1.2.2(E-UTRAN intra frequency measurements</w:t>
      </w:r>
      <w:r>
        <w:rPr>
          <w:lang w:eastAsia="zh-CN"/>
        </w:rPr>
        <w:t xml:space="preserve"> and E-UTRAN </w:t>
      </w:r>
      <w:r>
        <w:t>intra</w:t>
      </w:r>
      <w:r>
        <w:rPr>
          <w:lang w:eastAsia="zh-CN"/>
        </w:rPr>
        <w:t xml:space="preserve"> frequency measurements with autonomous gaps</w:t>
      </w:r>
      <w:r>
        <w:t xml:space="preserve">). If common DRX is in use, then the requirements for that secondary component carrier are given by the applicable DRX requirements (FDD or TDD) in clause 8.1.2.2, otherwise the non DRX requirements are applicable. </w:t>
      </w:r>
      <w:bookmarkStart w:id="8" w:name="_Hlk18054442"/>
      <w:r>
        <w:t xml:space="preserve">When </w:t>
      </w:r>
      <w:proofErr w:type="spellStart"/>
      <w:r>
        <w:rPr>
          <w:i/>
          <w:lang w:eastAsia="ja-JP"/>
        </w:rPr>
        <w:t>highSpeedEnhancedMeasFlag</w:t>
      </w:r>
      <w:proofErr w:type="spellEnd"/>
      <w:r>
        <w:t xml:space="preserve"> </w:t>
      </w:r>
      <w:r w:rsidR="000E51C5">
        <w:t xml:space="preserve">or </w:t>
      </w:r>
      <w:del w:id="9" w:author="Ericsson" w:date="2019-09-12T09:11:00Z">
        <w:r w:rsidR="00276048" w:rsidRPr="004C6A52" w:rsidDel="004C6A52">
          <w:rPr>
            <w:i/>
          </w:rPr>
          <w:delText xml:space="preserve">Flag </w:delText>
        </w:r>
      </w:del>
      <w:ins w:id="10" w:author="Ericsson" w:date="2019-10-04T07:44:00Z">
        <w:r w:rsidR="004266F3">
          <w:rPr>
            <w:rFonts w:ascii="Arial" w:hAnsi="Arial"/>
            <w:bCs/>
            <w:i/>
            <w:sz w:val="18"/>
            <w:lang w:eastAsia="zh-CN"/>
          </w:rPr>
          <w:t>highSpeedEnhMeasFlag2-r16</w:t>
        </w:r>
      </w:ins>
      <w:ins w:id="11" w:author="Ericsson" w:date="2019-09-12T09:10:00Z">
        <w:r w:rsidR="004C6A52" w:rsidDel="004C6A52">
          <w:rPr>
            <w:i/>
          </w:rPr>
          <w:t xml:space="preserve"> </w:t>
        </w:r>
      </w:ins>
      <w:del w:id="12" w:author="Ericsson" w:date="2019-09-12T09:10:00Z">
        <w:r w:rsidR="00276048" w:rsidDel="004C6A52">
          <w:rPr>
            <w:i/>
          </w:rPr>
          <w:delText>TBD (Editor’s note: for release 16 PCell enhancements)</w:delText>
        </w:r>
      </w:del>
      <w:r w:rsidR="000E51C5">
        <w:t xml:space="preserve"> </w:t>
      </w:r>
      <w:r>
        <w:t>is configured</w:t>
      </w:r>
      <w:r w:rsidR="00A31C69">
        <w:t xml:space="preserve"> and</w:t>
      </w:r>
      <w:del w:id="13" w:author="Ericsson" w:date="2019-09-12T09:12:00Z">
        <w:r w:rsidR="00A31C69" w:rsidDel="004C6A52">
          <w:delText xml:space="preserve"> </w:delText>
        </w:r>
      </w:del>
      <w:ins w:id="14" w:author="Ericsson" w:date="2019-10-04T07:48:00Z">
        <w:r w:rsidR="00D65868">
          <w:rPr>
            <w:rFonts w:ascii="Arial" w:hAnsi="Arial"/>
            <w:bCs/>
            <w:i/>
            <w:sz w:val="18"/>
            <w:lang w:eastAsia="zh-CN"/>
          </w:rPr>
          <w:t>highSpeedEnhMeasFlagSCell-r16</w:t>
        </w:r>
      </w:ins>
      <w:ins w:id="15" w:author="Ericsson" w:date="2019-09-12T09:13:00Z">
        <w:r w:rsidR="004C6A52" w:rsidRPr="004C6A52">
          <w:rPr>
            <w:rFonts w:ascii="Arial" w:hAnsi="Arial"/>
            <w:bCs/>
            <w:sz w:val="18"/>
            <w:lang w:eastAsia="zh-CN"/>
            <w:rPrChange w:id="16" w:author="Ericsson" w:date="2019-09-12T09:13:00Z">
              <w:rPr>
                <w:rFonts w:ascii="Arial" w:hAnsi="Arial"/>
                <w:bCs/>
                <w:i/>
                <w:sz w:val="18"/>
                <w:lang w:eastAsia="zh-CN"/>
              </w:rPr>
            </w:rPrChange>
          </w:rPr>
          <w:t xml:space="preserve"> </w:t>
        </w:r>
      </w:ins>
      <w:del w:id="17" w:author="Ericsson" w:date="2019-09-12T09:11:00Z">
        <w:r w:rsidR="005B1F45" w:rsidDel="004C6A52">
          <w:rPr>
            <w:i/>
          </w:rPr>
          <w:delText>Flag TBD</w:delText>
        </w:r>
        <w:r w:rsidR="00A31C69" w:rsidDel="004C6A52">
          <w:rPr>
            <w:i/>
            <w:lang w:eastAsia="ja-JP"/>
          </w:rPr>
          <w:delText xml:space="preserve"> </w:delText>
        </w:r>
      </w:del>
      <w:r w:rsidR="00A31C69" w:rsidRPr="004C6A52">
        <w:rPr>
          <w:lang w:eastAsia="ja-JP"/>
          <w:rPrChange w:id="18" w:author="Ericsson" w:date="2019-09-12T09:13:00Z">
            <w:rPr>
              <w:i/>
              <w:lang w:eastAsia="ja-JP"/>
            </w:rPr>
          </w:rPrChange>
        </w:rPr>
        <w:t>is not configured</w:t>
      </w:r>
      <w:r>
        <w:rPr>
          <w:i/>
        </w:rPr>
        <w:t xml:space="preserve">, </w:t>
      </w:r>
      <w:bookmarkEnd w:id="8"/>
      <w:r>
        <w:t>the enhanced measurement requirements apply only to measurements of the primary component carrier and do not apply to measurements of a secondary component carrier with active SCell.</w:t>
      </w:r>
      <w:r w:rsidR="00A31C69">
        <w:t xml:space="preserve"> When </w:t>
      </w:r>
      <w:proofErr w:type="spellStart"/>
      <w:r w:rsidR="00A31C69">
        <w:rPr>
          <w:i/>
          <w:lang w:eastAsia="ja-JP"/>
        </w:rPr>
        <w:t>highSpeedEnhancedMeasFlag</w:t>
      </w:r>
      <w:proofErr w:type="spellEnd"/>
      <w:r w:rsidR="000E51C5">
        <w:rPr>
          <w:i/>
          <w:lang w:eastAsia="ja-JP"/>
        </w:rPr>
        <w:t xml:space="preserve"> </w:t>
      </w:r>
      <w:r w:rsidR="00A31C69">
        <w:t xml:space="preserve">and </w:t>
      </w:r>
      <w:r w:rsidR="005B1F45">
        <w:rPr>
          <w:i/>
        </w:rPr>
        <w:t xml:space="preserve">Flag </w:t>
      </w:r>
      <w:ins w:id="19" w:author="Ericsson" w:date="2019-10-04T07:48:00Z">
        <w:r w:rsidR="00D65868">
          <w:rPr>
            <w:rFonts w:ascii="Arial" w:hAnsi="Arial"/>
            <w:bCs/>
            <w:i/>
            <w:sz w:val="18"/>
            <w:lang w:eastAsia="zh-CN"/>
          </w:rPr>
          <w:t>highSpeedEnhMeasFlagSCell-r16</w:t>
        </w:r>
      </w:ins>
      <w:del w:id="20" w:author="Ericsson" w:date="2019-09-12T09:13:00Z">
        <w:r w:rsidR="005B1F45" w:rsidDel="004C6A52">
          <w:rPr>
            <w:i/>
          </w:rPr>
          <w:delText>TBD</w:delText>
        </w:r>
        <w:r w:rsidR="00A31C69" w:rsidRPr="004216D2" w:rsidDel="004C6A52">
          <w:rPr>
            <w:lang w:eastAsia="ja-JP"/>
          </w:rPr>
          <w:delText xml:space="preserve"> </w:delText>
        </w:r>
      </w:del>
      <w:r w:rsidR="00A31C69" w:rsidRPr="004216D2">
        <w:rPr>
          <w:lang w:eastAsia="ja-JP"/>
        </w:rPr>
        <w:t>are configured</w:t>
      </w:r>
      <w:r w:rsidR="00A31C69">
        <w:rPr>
          <w:i/>
        </w:rPr>
        <w:t xml:space="preserve">, </w:t>
      </w:r>
      <w:r w:rsidR="00A31C69">
        <w:t xml:space="preserve">the enhanced measurement requirements apply to measurements of the primary component carrier and all secondary component carriers with active SCells. </w:t>
      </w:r>
      <w:r>
        <w:t xml:space="preserve"> The applicable measurement accuracy requirements are in clause 9.1.11 (Carrier aggregation measurement accuracy)</w:t>
      </w:r>
    </w:p>
    <w:p w14:paraId="4974B773" w14:textId="77777777" w:rsidR="00AA0731" w:rsidRDefault="00AA0731" w:rsidP="00AA0731">
      <w:pPr>
        <w:pStyle w:val="Heading4"/>
      </w:pPr>
      <w:bookmarkStart w:id="21" w:name="_Toc383690852"/>
      <w:r>
        <w:t>8.3.3.2</w:t>
      </w:r>
      <w:r>
        <w:tab/>
        <w:t>Measurements of a secondary component carrier with deactivated SCell</w:t>
      </w:r>
      <w:bookmarkEnd w:id="21"/>
    </w:p>
    <w:p w14:paraId="1DAEA06E" w14:textId="77777777" w:rsidR="00AA0731" w:rsidRDefault="00AA0731" w:rsidP="00AA0731">
      <w:r>
        <w:t xml:space="preserve">This clause defines the measurement requirements of a secondary component carrier with deactivated SCell based on the parameter </w:t>
      </w:r>
      <w:proofErr w:type="spellStart"/>
      <w:r>
        <w:rPr>
          <w:i/>
        </w:rPr>
        <w:t>measCycleSCell</w:t>
      </w:r>
      <w:proofErr w:type="spellEnd"/>
      <w:r>
        <w:t xml:space="preserve"> defined in TS 36.331 [2].</w:t>
      </w:r>
    </w:p>
    <w:p w14:paraId="4F4D53C8" w14:textId="77777777" w:rsidR="00AA0731" w:rsidRDefault="00AA0731" w:rsidP="00AA0731">
      <w:pPr>
        <w:pStyle w:val="Heading5"/>
      </w:pPr>
      <w:bookmarkStart w:id="22" w:name="_Toc383690853"/>
      <w:r>
        <w:t>8.3.3.2.1</w:t>
      </w:r>
      <w:r>
        <w:tab/>
        <w:t>E-UTRAN secondary component carrier measurements when no common DRX is used</w:t>
      </w:r>
      <w:bookmarkEnd w:id="22"/>
    </w:p>
    <w:p w14:paraId="649405DB" w14:textId="6BFC0440" w:rsidR="00AA0731" w:rsidRPr="00A31C69" w:rsidRDefault="00AA0731" w:rsidP="00AA0731">
      <w:r>
        <w:t xml:space="preserve">When no DRX is in use 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20 </w:t>
      </w:r>
      <w:proofErr w:type="spellStart"/>
      <w:r>
        <w:rPr>
          <w:rFonts w:cs="v4.2.0"/>
          <w:i/>
        </w:rPr>
        <w:t>measCycleSCell</w:t>
      </w:r>
      <w:proofErr w:type="spellEnd"/>
      <w:r w:rsidR="00A31C69">
        <w:rPr>
          <w:rFonts w:cs="v4.2.0"/>
        </w:rPr>
        <w:t xml:space="preserve"> when </w:t>
      </w:r>
      <w:del w:id="23" w:author="Ericsson" w:date="2019-09-12T09:14:00Z">
        <w:r w:rsidR="005B1F45" w:rsidDel="004C6A52">
          <w:rPr>
            <w:i/>
          </w:rPr>
          <w:delText xml:space="preserve">Flag </w:delText>
        </w:r>
      </w:del>
      <w:ins w:id="24" w:author="Ericsson" w:date="2019-10-04T07:48:00Z">
        <w:r w:rsidR="00D65868">
          <w:rPr>
            <w:rFonts w:ascii="Arial" w:hAnsi="Arial"/>
            <w:bCs/>
            <w:i/>
            <w:sz w:val="18"/>
            <w:lang w:eastAsia="zh-CN"/>
          </w:rPr>
          <w:t>highSpeedEnhMeasFlagSCell-r16</w:t>
        </w:r>
      </w:ins>
      <w:del w:id="25" w:author="Ericsson" w:date="2019-09-12T09:14:00Z">
        <w:r w:rsidR="005B1F45" w:rsidDel="004C6A52">
          <w:rPr>
            <w:i/>
          </w:rPr>
          <w:delText>TBD</w:delText>
        </w:r>
      </w:del>
      <w:r w:rsidR="00A31C69">
        <w:rPr>
          <w:lang w:eastAsia="ja-JP"/>
        </w:rPr>
        <w:t xml:space="preserve"> is not configured or </w:t>
      </w:r>
      <w:proofErr w:type="spellStart"/>
      <w:r w:rsidR="00A31C69">
        <w:t>T</w:t>
      </w:r>
      <w:r w:rsidR="00A31C69">
        <w:rPr>
          <w:vertAlign w:val="subscript"/>
        </w:rPr>
        <w:t>identify_scc</w:t>
      </w:r>
      <w:proofErr w:type="spellEnd"/>
      <w:r w:rsidR="00A31C69">
        <w:t xml:space="preserve"> = 10 </w:t>
      </w:r>
      <w:proofErr w:type="spellStart"/>
      <w:r w:rsidR="00A31C69">
        <w:rPr>
          <w:rFonts w:cs="v4.2.0"/>
          <w:i/>
        </w:rPr>
        <w:t>measCycleSCell</w:t>
      </w:r>
      <w:proofErr w:type="spellEnd"/>
      <w:r w:rsidR="00A31C69">
        <w:rPr>
          <w:rFonts w:cs="v4.2.0"/>
        </w:rPr>
        <w:t xml:space="preserve"> when </w:t>
      </w:r>
      <w:del w:id="26" w:author="Ericsson" w:date="2019-09-12T09:14:00Z">
        <w:r w:rsidR="005B1F45" w:rsidDel="004C6A52">
          <w:rPr>
            <w:i/>
          </w:rPr>
          <w:delText xml:space="preserve">Flag </w:delText>
        </w:r>
      </w:del>
      <w:ins w:id="27" w:author="Ericsson" w:date="2019-10-04T07:48:00Z">
        <w:r w:rsidR="00D65868">
          <w:rPr>
            <w:rFonts w:ascii="Arial" w:hAnsi="Arial"/>
            <w:bCs/>
            <w:i/>
            <w:sz w:val="18"/>
            <w:lang w:eastAsia="zh-CN"/>
          </w:rPr>
          <w:t>highSpeedEnhMeasFlagSCell-r16</w:t>
        </w:r>
      </w:ins>
      <w:del w:id="28" w:author="Ericsson" w:date="2019-09-12T09:14:00Z">
        <w:r w:rsidR="005B1F45" w:rsidDel="004C6A52">
          <w:rPr>
            <w:i/>
          </w:rPr>
          <w:delText>TBD</w:delText>
        </w:r>
        <w:r w:rsidR="00A31C69" w:rsidDel="004C6A52">
          <w:rPr>
            <w:lang w:eastAsia="ja-JP"/>
          </w:rPr>
          <w:delText xml:space="preserve"> </w:delText>
        </w:r>
      </w:del>
      <w:r w:rsidR="00A31C69">
        <w:rPr>
          <w:lang w:eastAsia="ja-JP"/>
        </w:rPr>
        <w:t>is configured.</w:t>
      </w:r>
    </w:p>
    <w:p w14:paraId="1DB19979" w14:textId="77777777" w:rsidR="00AA0731" w:rsidRDefault="00AA0731" w:rsidP="00AA0731">
      <w:pPr>
        <w:rPr>
          <w:rFonts w:cs="v4.2.0"/>
        </w:rPr>
      </w:pPr>
      <w:r>
        <w:t>A cell shall be considered detectable</w:t>
      </w:r>
      <w:r>
        <w:rPr>
          <w:rFonts w:cs="v4.2.0"/>
        </w:rPr>
        <w:t xml:space="preserve"> when</w:t>
      </w:r>
    </w:p>
    <w:p w14:paraId="4159748C" w14:textId="77777777" w:rsidR="00AA0731" w:rsidRDefault="00AA0731" w:rsidP="00AA0731">
      <w:pPr>
        <w:pStyle w:val="B1"/>
      </w:pPr>
      <w:r>
        <w:t>-</w:t>
      </w:r>
      <w:r>
        <w:tab/>
        <w:t>RSRP related side conditions given in Clause 9.1 are fulfilled for a corresponding Band,</w:t>
      </w:r>
    </w:p>
    <w:p w14:paraId="1FD9048A" w14:textId="77777777" w:rsidR="00AA0731" w:rsidRDefault="00AA0731" w:rsidP="00AA0731">
      <w:pPr>
        <w:pStyle w:val="B1"/>
      </w:pPr>
      <w:r>
        <w:t>-</w:t>
      </w:r>
      <w:r>
        <w:tab/>
        <w:t>RSRQ related side conditions given in Clause 9.1 are fulfilled for a corresponding Band,</w:t>
      </w:r>
    </w:p>
    <w:p w14:paraId="638FE844" w14:textId="77777777" w:rsidR="00AA0731" w:rsidRDefault="00AA0731" w:rsidP="00AA0731">
      <w:pPr>
        <w:pStyle w:val="B1"/>
      </w:pPr>
      <w:r>
        <w:t>-</w:t>
      </w:r>
      <w:r>
        <w:tab/>
        <w:t>RS-SINR related side conditions given in Clause 9.1.17.2.1 are fulfilled for a corresponding Band,</w:t>
      </w:r>
    </w:p>
    <w:p w14:paraId="22CE5325" w14:textId="77777777"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14:paraId="60586F22" w14:textId="077F9EDD" w:rsidR="00A31C69" w:rsidRPr="00A31C69" w:rsidRDefault="00AA0731" w:rsidP="00A31C69">
      <w:r>
        <w:t xml:space="preserve">The measurement period for deactivated </w:t>
      </w:r>
      <w:proofErr w:type="spellStart"/>
      <w:r>
        <w:t>scell</w:t>
      </w:r>
      <w:proofErr w:type="spellEnd"/>
      <w:r>
        <w:t xml:space="preserve"> measurements is </w:t>
      </w:r>
      <w:proofErr w:type="spellStart"/>
      <w:r>
        <w:t>T</w:t>
      </w:r>
      <w:r>
        <w:rPr>
          <w:vertAlign w:val="subscript"/>
        </w:rPr>
        <w:t>measure_scc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measure_scc</w:t>
      </w:r>
      <w:proofErr w:type="spellEnd"/>
      <w:r>
        <w:t xml:space="preserve"> = 5 </w:t>
      </w:r>
      <w:proofErr w:type="spellStart"/>
      <w:r>
        <w:rPr>
          <w:rFonts w:cs="v4.2.0"/>
          <w:i/>
        </w:rPr>
        <w:t>measCycleSCell</w:t>
      </w:r>
      <w:proofErr w:type="spellEnd"/>
      <w:r w:rsidR="00A31C69" w:rsidRPr="00A31C69">
        <w:rPr>
          <w:rFonts w:cs="v4.2.0"/>
          <w:i/>
        </w:rPr>
        <w:t xml:space="preserve"> </w:t>
      </w:r>
      <w:r w:rsidR="00A31C69">
        <w:rPr>
          <w:rFonts w:cs="v4.2.0"/>
        </w:rPr>
        <w:t xml:space="preserve">when </w:t>
      </w:r>
      <w:del w:id="29" w:author="Ericsson" w:date="2019-09-12T09:14:00Z">
        <w:r w:rsidR="005B1F45" w:rsidDel="004C6A52">
          <w:rPr>
            <w:i/>
          </w:rPr>
          <w:delText xml:space="preserve">Flag </w:delText>
        </w:r>
      </w:del>
      <w:ins w:id="30" w:author="Ericsson" w:date="2019-10-04T07:48:00Z">
        <w:r w:rsidR="00D65868">
          <w:rPr>
            <w:rFonts w:ascii="Arial" w:hAnsi="Arial"/>
            <w:bCs/>
            <w:i/>
            <w:sz w:val="18"/>
            <w:lang w:eastAsia="zh-CN"/>
          </w:rPr>
          <w:t>highSpeedEnhMeasFlagSCell-r16</w:t>
        </w:r>
      </w:ins>
      <w:del w:id="31" w:author="Ericsson" w:date="2019-09-12T09:14:00Z">
        <w:r w:rsidR="005B1F45" w:rsidDel="004C6A52">
          <w:rPr>
            <w:i/>
          </w:rPr>
          <w:delText>TBD</w:delText>
        </w:r>
      </w:del>
      <w:r w:rsidR="00A31C69">
        <w:rPr>
          <w:lang w:eastAsia="ja-JP"/>
        </w:rPr>
        <w:t xml:space="preserve"> is not configured or </w:t>
      </w:r>
      <w:proofErr w:type="spellStart"/>
      <w:r w:rsidR="00A31C69">
        <w:t>T</w:t>
      </w:r>
      <w:r w:rsidR="00A31C69">
        <w:rPr>
          <w:vertAlign w:val="subscript"/>
        </w:rPr>
        <w:t>measure_scc</w:t>
      </w:r>
      <w:proofErr w:type="spellEnd"/>
      <w:r w:rsidR="00A31C69">
        <w:t xml:space="preserve"> = 3 </w:t>
      </w:r>
      <w:proofErr w:type="spellStart"/>
      <w:r w:rsidR="00A31C69">
        <w:rPr>
          <w:rFonts w:cs="v4.2.0"/>
          <w:i/>
        </w:rPr>
        <w:t>measCycleSCell</w:t>
      </w:r>
      <w:proofErr w:type="spellEnd"/>
      <w:r w:rsidR="00A31C69">
        <w:rPr>
          <w:rFonts w:cs="v4.2.0"/>
        </w:rPr>
        <w:t xml:space="preserve"> when </w:t>
      </w:r>
      <w:del w:id="32" w:author="Ericsson" w:date="2019-09-12T09:14:00Z">
        <w:r w:rsidR="005B1F45" w:rsidDel="004C6A52">
          <w:rPr>
            <w:i/>
          </w:rPr>
          <w:delText xml:space="preserve">Flag </w:delText>
        </w:r>
      </w:del>
      <w:ins w:id="33" w:author="Ericsson" w:date="2019-10-04T07:48:00Z">
        <w:r w:rsidR="00D65868">
          <w:rPr>
            <w:rFonts w:ascii="Arial" w:hAnsi="Arial"/>
            <w:bCs/>
            <w:i/>
            <w:sz w:val="18"/>
            <w:lang w:eastAsia="zh-CN"/>
          </w:rPr>
          <w:t>highSpeedEnhMeasFlagSCell-r16</w:t>
        </w:r>
      </w:ins>
      <w:del w:id="34" w:author="Ericsson" w:date="2019-09-12T09:14:00Z">
        <w:r w:rsidR="005B1F45" w:rsidDel="004C6A52">
          <w:rPr>
            <w:i/>
          </w:rPr>
          <w:delText>TBD</w:delText>
        </w:r>
      </w:del>
      <w:r w:rsidR="00A31C69">
        <w:rPr>
          <w:lang w:eastAsia="ja-JP"/>
        </w:rPr>
        <w:t xml:space="preserve"> is configured.</w:t>
      </w:r>
    </w:p>
    <w:p w14:paraId="3BAC4A23" w14:textId="77777777" w:rsidR="00AA0731" w:rsidRDefault="00AA0731" w:rsidP="00AA0731">
      <w:pPr>
        <w:rPr>
          <w:lang w:eastAsia="ko-KR"/>
        </w:rPr>
      </w:pPr>
      <w:r>
        <w:t xml:space="preserve">. The UE shall be capable of performing RSRP, RSRQ, and RS-SINR measurements for 8 identified cells on a secondary component carrier, and the UE physical layer shall be capable of reporting measurements to higher layers with the measurement period of </w:t>
      </w:r>
      <w:proofErr w:type="spellStart"/>
      <w:r>
        <w:t>T</w:t>
      </w:r>
      <w:r>
        <w:rPr>
          <w:vertAlign w:val="subscript"/>
        </w:rPr>
        <w:t>measure_scc</w:t>
      </w:r>
      <w:proofErr w:type="spellEnd"/>
      <w:r>
        <w:t>.</w:t>
      </w:r>
    </w:p>
    <w:p w14:paraId="5BA4F1F0" w14:textId="77777777" w:rsidR="00AA0731" w:rsidRDefault="00AA0731" w:rsidP="00AA0731">
      <w:r>
        <w:t>The measurement accuracy for all measured cells shall be as specified in the sub-clause 9.1.11 (Carrier aggregation measurement accuracy)</w:t>
      </w:r>
    </w:p>
    <w:p w14:paraId="61E25A21" w14:textId="77777777" w:rsidR="00AA0731" w:rsidRDefault="00AA0731" w:rsidP="00AA0731">
      <w:pPr>
        <w:rPr>
          <w:rFonts w:eastAsia="SimSun"/>
          <w:lang w:eastAsia="zh-CN"/>
        </w:rPr>
      </w:pPr>
      <w:r>
        <w:t>A UE may reconfigure the receiver bandwidth or turn on/off one of the RF chains when performing measurements on up to six SCCs with deactivated SCell. This may cause interruptions on PCell or activated SCell(s) or both that are specified in Section 7.8.</w:t>
      </w:r>
    </w:p>
    <w:p w14:paraId="43A88AF1" w14:textId="77777777" w:rsidR="00AA0731" w:rsidRDefault="00AA0731" w:rsidP="00AA0731">
      <w:pPr>
        <w:pStyle w:val="H6"/>
        <w:rPr>
          <w:lang w:eastAsia="zh-CN"/>
        </w:rPr>
      </w:pPr>
      <w:r>
        <w:lastRenderedPageBreak/>
        <w:t>8.3.3.2.1</w:t>
      </w:r>
      <w:r>
        <w:rPr>
          <w:lang w:eastAsia="zh-CN"/>
        </w:rPr>
        <w:t>.1</w:t>
      </w:r>
      <w:r>
        <w:rPr>
          <w:lang w:eastAsia="zh-CN"/>
        </w:rPr>
        <w:tab/>
        <w:t>Measurement Reporting Requirements</w:t>
      </w:r>
    </w:p>
    <w:p w14:paraId="33E7090E" w14:textId="77777777" w:rsidR="00AA0731" w:rsidRDefault="00AA0731" w:rsidP="00AA0731">
      <w:pPr>
        <w:rPr>
          <w:lang w:eastAsia="zh-CN"/>
        </w:rPr>
      </w:pPr>
    </w:p>
    <w:p w14:paraId="41533F31" w14:textId="77777777" w:rsidR="00AA0731" w:rsidRDefault="00AA0731" w:rsidP="00AA0731">
      <w:pPr>
        <w:pStyle w:val="H6"/>
        <w:rPr>
          <w:lang w:eastAsia="ko-KR"/>
        </w:rPr>
      </w:pPr>
      <w:r>
        <w:t>8.3.3.2.1</w:t>
      </w:r>
      <w:r>
        <w:rPr>
          <w:lang w:eastAsia="zh-CN"/>
        </w:rPr>
        <w:t>.1.1</w:t>
      </w:r>
      <w:r>
        <w:tab/>
        <w:t>Periodic Reporting</w:t>
      </w:r>
    </w:p>
    <w:p w14:paraId="31AC243A" w14:textId="77777777" w:rsidR="00AA0731" w:rsidRDefault="00AA0731" w:rsidP="00AA0731">
      <w:r>
        <w:t xml:space="preserve">Reported </w:t>
      </w:r>
      <w:r>
        <w:rPr>
          <w:rFonts w:cs="v4.2.0"/>
        </w:rPr>
        <w:t xml:space="preserve">RSRP, RSRQ, and RS-SINR </w:t>
      </w:r>
      <w:r>
        <w:t>measurements contained in periodically triggered measurement reports shall meet the applicable requirements in clause 9.</w:t>
      </w:r>
    </w:p>
    <w:p w14:paraId="33F68E5A" w14:textId="77777777" w:rsidR="00AA0731" w:rsidRDefault="00AA0731" w:rsidP="00AA0731">
      <w:pPr>
        <w:pStyle w:val="H6"/>
      </w:pPr>
      <w:r>
        <w:t>8.3.3.2.1</w:t>
      </w:r>
      <w:r>
        <w:rPr>
          <w:lang w:eastAsia="zh-CN"/>
        </w:rPr>
        <w:t>.1.2</w:t>
      </w:r>
      <w:r>
        <w:tab/>
        <w:t>Event-triggered Periodic Reporting</w:t>
      </w:r>
    </w:p>
    <w:p w14:paraId="14BFDEE6" w14:textId="77777777" w:rsidR="00AA0731" w:rsidRDefault="00AA0731" w:rsidP="00AA0731">
      <w:pPr>
        <w:rPr>
          <w:rFonts w:cs="v4.2.0"/>
        </w:rPr>
      </w:pPr>
      <w:r>
        <w:rPr>
          <w:rFonts w:cs="v4.2.0"/>
        </w:rPr>
        <w:t>Reported RSRP, RSRQ, and RS-SINR measurements contained in event triggered periodic measurement reports shall meet the applicable requirements in clause 9.</w:t>
      </w:r>
    </w:p>
    <w:p w14:paraId="1FD6ECFB" w14:textId="77777777" w:rsidR="00AA0731" w:rsidRDefault="00AA0731" w:rsidP="00AA0731">
      <w:r>
        <w:t>The first report in event triggered periodic measurement reporting shall meet the requirements specified in clause 8.3.3.2.1</w:t>
      </w:r>
      <w:r>
        <w:rPr>
          <w:lang w:eastAsia="zh-CN"/>
        </w:rPr>
        <w:t>.1.3</w:t>
      </w:r>
      <w:r>
        <w:t>.</w:t>
      </w:r>
    </w:p>
    <w:p w14:paraId="134E2158" w14:textId="77777777" w:rsidR="00AA0731" w:rsidRDefault="00AA0731" w:rsidP="00AA0731">
      <w:pPr>
        <w:pStyle w:val="H6"/>
      </w:pPr>
      <w:r>
        <w:t>8.3.3.2.1</w:t>
      </w:r>
      <w:r>
        <w:rPr>
          <w:lang w:eastAsia="zh-CN"/>
        </w:rPr>
        <w:t>.1.3</w:t>
      </w:r>
      <w:r>
        <w:tab/>
        <w:t>Event Triggered Reporting</w:t>
      </w:r>
    </w:p>
    <w:p w14:paraId="3761DD60" w14:textId="77777777" w:rsidR="00AA0731" w:rsidRDefault="00AA0731" w:rsidP="00AA0731">
      <w:pPr>
        <w:rPr>
          <w:rFonts w:cs="v4.2.0"/>
        </w:rPr>
      </w:pPr>
      <w:r>
        <w:rPr>
          <w:rFonts w:cs="v4.2.0"/>
        </w:rPr>
        <w:t>Reported RSRP, RSRQ, and RS-SINR measurements contained in event triggered measurement reports shall meet the applicable requirements in clause 9.</w:t>
      </w:r>
    </w:p>
    <w:p w14:paraId="40766C63" w14:textId="77777777" w:rsidR="00AA0731" w:rsidRDefault="00AA0731" w:rsidP="00AA0731">
      <w:pPr>
        <w:rPr>
          <w:rFonts w:cs="v4.2.0"/>
        </w:rPr>
      </w:pPr>
      <w:r>
        <w:rPr>
          <w:rFonts w:cs="v4.2.0"/>
        </w:rPr>
        <w:t xml:space="preserve">The UE shall not send any event triggered measurement reports, as long as </w:t>
      </w:r>
      <w:r>
        <w:rPr>
          <w:rFonts w:cs="v4.2.0"/>
          <w:lang w:eastAsia="zh-CN"/>
        </w:rPr>
        <w:t>no</w:t>
      </w:r>
      <w:r>
        <w:rPr>
          <w:rFonts w:cs="v4.2.0"/>
        </w:rPr>
        <w:t xml:space="preserve"> reporting criteria </w:t>
      </w:r>
      <w:r>
        <w:rPr>
          <w:rFonts w:cs="v4.2.0"/>
          <w:lang w:eastAsia="zh-CN"/>
        </w:rPr>
        <w:t>are</w:t>
      </w:r>
      <w:r>
        <w:rPr>
          <w:rFonts w:cs="v4.2.0"/>
        </w:rPr>
        <w:t xml:space="preserve"> fulfilled.</w:t>
      </w:r>
    </w:p>
    <w:p w14:paraId="1A28FADE" w14:textId="77777777" w:rsidR="00AA0731" w:rsidRDefault="00AA0731" w:rsidP="00AA0731">
      <w:pPr>
        <w:rPr>
          <w:lang w:eastAsia="zh-CN"/>
        </w:rPr>
      </w:pPr>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rPr>
          <w:vertAlign w:val="subscript"/>
          <w:lang w:eastAsia="zh-CN"/>
        </w:rPr>
        <w:t xml:space="preserve">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 This measurement reporting delay excludes a delay which is caused by no UL resources for UE to send the measurement report.</w:t>
      </w:r>
    </w:p>
    <w:p w14:paraId="312CD584" w14:textId="77777777" w:rsidR="00AA0731" w:rsidRDefault="00AA0731" w:rsidP="00AA0731">
      <w:pPr>
        <w:rPr>
          <w:lang w:eastAsia="ko-KR"/>
        </w:rPr>
      </w:pPr>
      <w:r>
        <w:t xml:space="preserve">The event triggered measurement reporting delay, measured without L3 filtering shall be less than </w:t>
      </w:r>
      <w:proofErr w:type="spellStart"/>
      <w:r>
        <w:t>T</w:t>
      </w:r>
      <w:r>
        <w:rPr>
          <w:vertAlign w:val="subscript"/>
        </w:rPr>
        <w:t>identify_scc</w:t>
      </w:r>
      <w:proofErr w:type="spellEnd"/>
      <w:r>
        <w:t xml:space="preserve"> defined in Clause 8.3.3.2.1. When L3 filtering is used or IDC autonomous denial is configured,</w:t>
      </w:r>
      <w:r>
        <w:rPr>
          <w:rFonts w:cs="v4.2.0"/>
        </w:rPr>
        <w:t xml:space="preserve"> or the UE is configured to perform SRS carrier based switching,</w:t>
      </w:r>
      <w:r>
        <w:t xml:space="preserve"> an additional delay can be expected.</w:t>
      </w:r>
    </w:p>
    <w:p w14:paraId="2007EBA4" w14:textId="77777777" w:rsidR="00AA0731" w:rsidRDefault="00AA0731" w:rsidP="00AA0731">
      <w:pPr>
        <w:spacing w:before="120" w:after="0"/>
        <w:rPr>
          <w:rFonts w:cs="v4.2.0"/>
        </w:rPr>
      </w:pPr>
      <w:r>
        <w:t xml:space="preserve">If a cell which has been detectable at least for the time period </w:t>
      </w:r>
      <w:proofErr w:type="spellStart"/>
      <w:r>
        <w:t>T</w:t>
      </w:r>
      <w:r>
        <w:rPr>
          <w:vertAlign w:val="subscript"/>
        </w:rPr>
        <w:t>identify</w:t>
      </w:r>
      <w:r>
        <w:rPr>
          <w:rFonts w:eastAsia="SimSun"/>
          <w:vertAlign w:val="subscript"/>
          <w:lang w:eastAsia="zh-CN"/>
        </w:rPr>
        <w:t>_</w:t>
      </w:r>
      <w:r>
        <w:rPr>
          <w:vertAlign w:val="subscript"/>
        </w:rPr>
        <w:t>scc</w:t>
      </w:r>
      <w:proofErr w:type="spellEnd"/>
      <w:r>
        <w:t xml:space="preserve"> </w:t>
      </w:r>
      <w:r>
        <w:rPr>
          <w:rFonts w:cs="v4.2.0"/>
        </w:rPr>
        <w:t>defined in clause </w:t>
      </w:r>
      <w:r>
        <w:t xml:space="preserve">8.3.3.2.1 becomes undetectable for a period ≤ 5 seconds and then the cell becomes detectable again and triggers an event, the event triggered measurement reporting delay shall be less than </w:t>
      </w:r>
      <w:proofErr w:type="spellStart"/>
      <w:r>
        <w:t>T</w:t>
      </w:r>
      <w:r>
        <w:rPr>
          <w:vertAlign w:val="subscript"/>
        </w:rPr>
        <w:t>measure_scc</w:t>
      </w:r>
      <w:proofErr w:type="spellEnd"/>
      <w:r>
        <w:rPr>
          <w:rFonts w:cs="v4.2.0"/>
        </w:rPr>
        <w:t xml:space="preserve"> </w:t>
      </w:r>
      <w:r>
        <w:t xml:space="preserve">provided the timing to that cell has not changed more than </w:t>
      </w:r>
      <w:r>
        <w:rPr>
          <w:rFonts w:eastAsia="SimSun"/>
          <w:lang w:eastAsia="zh-CN"/>
        </w:rPr>
        <w:sym w:font="Symbol" w:char="F0B1"/>
      </w:r>
      <w:r>
        <w:rPr>
          <w:rFonts w:eastAsia="SimSun"/>
          <w:lang w:eastAsia="zh-CN"/>
        </w:rPr>
        <w:t xml:space="preserve"> 50 Ts</w:t>
      </w:r>
      <w:r>
        <w:rPr>
          <w:lang w:eastAsia="zh-CN"/>
        </w:rPr>
        <w:t xml:space="preserve"> </w:t>
      </w:r>
      <w:r>
        <w:t xml:space="preserve">and the L3 filter has not been used. </w:t>
      </w:r>
      <w:r>
        <w:rPr>
          <w:rFonts w:cs="v4.2.0"/>
        </w:rPr>
        <w:t>When L3 filtering, or the UE is configured to perform SRS carrier based switching, is used an additional delay can be expected.</w:t>
      </w:r>
    </w:p>
    <w:p w14:paraId="6AE7BF61" w14:textId="77777777" w:rsidR="00AA0731" w:rsidRDefault="00AA0731" w:rsidP="00AA0731">
      <w:pPr>
        <w:pStyle w:val="Heading5"/>
      </w:pPr>
      <w:bookmarkStart w:id="35" w:name="_Toc383690854"/>
      <w:r>
        <w:t>8.3.3.2.2</w:t>
      </w:r>
      <w:r>
        <w:tab/>
        <w:t>E-UTRAN secondary component carrier measurements when common DRX is used</w:t>
      </w:r>
      <w:bookmarkEnd w:id="35"/>
    </w:p>
    <w:p w14:paraId="57A5CD0B" w14:textId="301BE726" w:rsidR="00A31C69" w:rsidRDefault="00AA0731" w:rsidP="00A31C69">
      <w:r>
        <w:t xml:space="preserve">When DRX is in use </w:t>
      </w:r>
      <w:r w:rsidR="00A31C69">
        <w:t xml:space="preserve">and </w:t>
      </w:r>
      <w:ins w:id="36" w:author="Ericsson" w:date="2019-10-04T07:48:00Z">
        <w:r w:rsidR="00D65868">
          <w:rPr>
            <w:rFonts w:ascii="Arial" w:hAnsi="Arial"/>
            <w:bCs/>
            <w:i/>
            <w:sz w:val="18"/>
            <w:lang w:eastAsia="zh-CN"/>
          </w:rPr>
          <w:t>highSpeedEnhMeasFlagSCell-r16</w:t>
        </w:r>
      </w:ins>
      <w:del w:id="37" w:author="Ericsson" w:date="2019-09-12T09:15:00Z">
        <w:r w:rsidR="005B1F45" w:rsidDel="004C6A52">
          <w:rPr>
            <w:i/>
          </w:rPr>
          <w:delText>Flag TBD</w:delText>
        </w:r>
      </w:del>
      <w:r w:rsidR="00A31C69">
        <w:rPr>
          <w:lang w:eastAsia="ja-JP"/>
        </w:rPr>
        <w:t xml:space="preserve"> is not configured, </w:t>
      </w:r>
      <w:r>
        <w:t xml:space="preserve">the UE shall be able to identify a new detectable FDD or TDD cell on a secondary component carrier within </w:t>
      </w:r>
      <w:proofErr w:type="spellStart"/>
      <w:r>
        <w:t>T</w:t>
      </w:r>
      <w:r>
        <w:rPr>
          <w:vertAlign w:val="subscript"/>
        </w:rPr>
        <w:t>identify_scc</w:t>
      </w:r>
      <w:proofErr w:type="spellEnd"/>
      <w:r>
        <w:t xml:space="preserve">, according to the parameter </w:t>
      </w:r>
      <w:proofErr w:type="spellStart"/>
      <w:r>
        <w:rPr>
          <w:rFonts w:cs="v4.2.0"/>
          <w:i/>
        </w:rPr>
        <w:t>measCycleSCell</w:t>
      </w:r>
      <w:proofErr w:type="spellEnd"/>
      <w:r>
        <w:t xml:space="preserve"> where </w:t>
      </w:r>
      <w:proofErr w:type="spellStart"/>
      <w:r>
        <w:t>T</w:t>
      </w:r>
      <w:r>
        <w:rPr>
          <w:vertAlign w:val="subscript"/>
        </w:rPr>
        <w:t>identify_scc</w:t>
      </w:r>
      <w:proofErr w:type="spellEnd"/>
      <w:r>
        <w:t xml:space="preserve"> = max(20 </w:t>
      </w:r>
      <w:proofErr w:type="spellStart"/>
      <w:r>
        <w:rPr>
          <w:rFonts w:cs="v4.2.0"/>
          <w:i/>
        </w:rPr>
        <w:t>measCycleSCell</w:t>
      </w:r>
      <w:proofErr w:type="spellEnd"/>
      <w:r>
        <w:t>, T</w:t>
      </w:r>
      <w:r>
        <w:rPr>
          <w:vertAlign w:val="subscript"/>
        </w:rPr>
        <w:t>identify_scc1</w:t>
      </w:r>
      <w:r>
        <w:t>).  T</w:t>
      </w:r>
      <w:r>
        <w:rPr>
          <w:vertAlign w:val="subscript"/>
        </w:rPr>
        <w:t>identify_scc1</w:t>
      </w:r>
      <w:r>
        <w:t xml:space="preserve"> is given in table 8.3.3.2.2-1.</w:t>
      </w:r>
      <w:r w:rsidR="00A31C69">
        <w:t xml:space="preserve"> When DRX is in use and </w:t>
      </w:r>
      <w:ins w:id="38" w:author="Ericsson" w:date="2019-10-04T07:48:00Z">
        <w:r w:rsidR="00D65868">
          <w:rPr>
            <w:rFonts w:ascii="Arial" w:hAnsi="Arial"/>
            <w:bCs/>
            <w:i/>
            <w:sz w:val="18"/>
            <w:lang w:eastAsia="zh-CN"/>
          </w:rPr>
          <w:t>highSpeedEnhMeasFlagSCell-r16</w:t>
        </w:r>
      </w:ins>
      <w:del w:id="39" w:author="Ericsson" w:date="2019-09-12T09:15:00Z">
        <w:r w:rsidR="005B1F45" w:rsidDel="004C6A52">
          <w:rPr>
            <w:i/>
          </w:rPr>
          <w:delText>Flag TBD</w:delText>
        </w:r>
      </w:del>
      <w:r w:rsidR="00A31C69">
        <w:rPr>
          <w:lang w:eastAsia="ja-JP"/>
        </w:rPr>
        <w:t xml:space="preserve"> is configured, </w:t>
      </w:r>
      <w:r w:rsidR="00A31C69">
        <w:t xml:space="preserve">the UE shall be able to identify a new detectable FDD or TDD cell on a secondary component carrier within </w:t>
      </w:r>
      <w:proofErr w:type="spellStart"/>
      <w:r w:rsidR="00A31C69">
        <w:t>T</w:t>
      </w:r>
      <w:r w:rsidR="00A31C69">
        <w:rPr>
          <w:vertAlign w:val="subscript"/>
        </w:rPr>
        <w:t>identify_scc</w:t>
      </w:r>
      <w:proofErr w:type="spellEnd"/>
      <w:r w:rsidR="00A31C69">
        <w:t xml:space="preserve">, according to the parameter </w:t>
      </w:r>
      <w:proofErr w:type="spellStart"/>
      <w:r w:rsidR="00A31C69">
        <w:rPr>
          <w:rFonts w:cs="v4.2.0"/>
          <w:i/>
        </w:rPr>
        <w:t>measCycleSCell</w:t>
      </w:r>
      <w:proofErr w:type="spellEnd"/>
      <w:r w:rsidR="00A31C69">
        <w:t xml:space="preserve"> where </w:t>
      </w:r>
      <w:proofErr w:type="spellStart"/>
      <w:r w:rsidR="00A31C69">
        <w:t>T</w:t>
      </w:r>
      <w:r w:rsidR="00A31C69">
        <w:rPr>
          <w:vertAlign w:val="subscript"/>
        </w:rPr>
        <w:t>identify_scc</w:t>
      </w:r>
      <w:proofErr w:type="spellEnd"/>
      <w:r w:rsidR="00A31C69">
        <w:t xml:space="preserve"> = max(10 </w:t>
      </w:r>
      <w:proofErr w:type="spellStart"/>
      <w:r w:rsidR="00A31C69">
        <w:rPr>
          <w:rFonts w:cs="v4.2.0"/>
          <w:i/>
        </w:rPr>
        <w:t>measCycleSCell</w:t>
      </w:r>
      <w:proofErr w:type="spellEnd"/>
      <w:r w:rsidR="00A31C69">
        <w:t>, T</w:t>
      </w:r>
      <w:r w:rsidR="00A31C69">
        <w:rPr>
          <w:vertAlign w:val="subscript"/>
        </w:rPr>
        <w:t>identify_scc1</w:t>
      </w:r>
      <w:r w:rsidR="00A31C69">
        <w:t>).  T</w:t>
      </w:r>
      <w:r w:rsidR="00A31C69">
        <w:rPr>
          <w:vertAlign w:val="subscript"/>
        </w:rPr>
        <w:t>identify_scc1</w:t>
      </w:r>
      <w:r w:rsidR="00A31C69">
        <w:t xml:space="preserve"> is given in table 8.3.3.2.2-1a.</w:t>
      </w:r>
    </w:p>
    <w:p w14:paraId="0EB812EA" w14:textId="77777777" w:rsidR="00AA0731" w:rsidRDefault="00AA0731" w:rsidP="00AA0731"/>
    <w:p w14:paraId="46BA4E69" w14:textId="6642D44A" w:rsidR="00AA0731" w:rsidRPr="004216D2" w:rsidRDefault="00AA0731" w:rsidP="00AA0731">
      <w:pPr>
        <w:pStyle w:val="TH"/>
        <w:rPr>
          <w:i/>
        </w:rPr>
      </w:pPr>
      <w:r>
        <w:rPr>
          <w:snapToGrid w:val="0"/>
        </w:rPr>
        <w:lastRenderedPageBreak/>
        <w:t xml:space="preserve">Table </w:t>
      </w:r>
      <w:r>
        <w:t>8.3.3.2.2-1</w:t>
      </w:r>
      <w:r>
        <w:rPr>
          <w:snapToGrid w:val="0"/>
        </w:rPr>
        <w:t xml:space="preserve">: </w:t>
      </w:r>
      <w:r>
        <w:t xml:space="preserve">Requirement for </w:t>
      </w:r>
      <w:r>
        <w:rPr>
          <w:rFonts w:cs="v4.2.0"/>
        </w:rPr>
        <w:t>T</w:t>
      </w:r>
      <w:r>
        <w:rPr>
          <w:rFonts w:cs="v4.2.0"/>
          <w:vertAlign w:val="subscript"/>
        </w:rPr>
        <w:t>identify_scc1</w:t>
      </w:r>
      <w:r w:rsidR="00A31C69" w:rsidRPr="004216D2">
        <w:rPr>
          <w:rFonts w:cs="v4.2.0"/>
          <w:i/>
        </w:rPr>
        <w:t xml:space="preserve"> when</w:t>
      </w:r>
      <w:r w:rsidR="00A31C69" w:rsidRPr="00A31C69">
        <w:rPr>
          <w:i/>
        </w:rPr>
        <w:t xml:space="preserve"> </w:t>
      </w:r>
      <w:ins w:id="40" w:author="Ericsson" w:date="2019-10-04T07:48:00Z">
        <w:r w:rsidR="00D65868">
          <w:rPr>
            <w:bCs/>
            <w:i/>
            <w:sz w:val="18"/>
            <w:lang w:eastAsia="zh-CN"/>
          </w:rPr>
          <w:t>highSpeedEnhMeasFlagSCell-r16</w:t>
        </w:r>
      </w:ins>
      <w:del w:id="41" w:author="Ericsson" w:date="2019-09-12T09:15:00Z">
        <w:r w:rsidR="005B1F45" w:rsidDel="004C6A52">
          <w:rPr>
            <w:i/>
          </w:rPr>
          <w:delText>Flag TBD</w:delText>
        </w:r>
      </w:del>
      <w:r w:rsidR="00A31C69">
        <w:rPr>
          <w:lang w:eastAsia="ja-JP"/>
        </w:rPr>
        <w:t xml:space="preserve"> is not configured</w:t>
      </w:r>
    </w:p>
    <w:tbl>
      <w:tblPr>
        <w:tblW w:w="18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1974"/>
      </w:tblGrid>
      <w:tr w:rsidR="00AA0731" w14:paraId="420953D2"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45EDCD8" w14:textId="77777777" w:rsidR="00AA0731" w:rsidRDefault="00AA0731">
            <w:pPr>
              <w:pStyle w:val="TAH"/>
              <w:rPr>
                <w:rFonts w:cs="Arial"/>
                <w:lang w:val="en-US"/>
              </w:rPr>
            </w:pPr>
            <w:r>
              <w:rPr>
                <w:rFonts w:cs="Arial"/>
                <w:lang w:val="en-US"/>
              </w:rPr>
              <w:t>DRX cycle length (s)</w:t>
            </w:r>
          </w:p>
        </w:tc>
        <w:tc>
          <w:tcPr>
            <w:tcW w:w="2818" w:type="pct"/>
            <w:tcBorders>
              <w:top w:val="single" w:sz="4" w:space="0" w:color="auto"/>
              <w:left w:val="single" w:sz="4" w:space="0" w:color="auto"/>
              <w:bottom w:val="single" w:sz="4" w:space="0" w:color="auto"/>
              <w:right w:val="single" w:sz="4" w:space="0" w:color="auto"/>
            </w:tcBorders>
            <w:hideMark/>
          </w:tcPr>
          <w:p w14:paraId="764B4E57" w14:textId="77777777" w:rsidR="00AA0731" w:rsidRDefault="00AA0731">
            <w:pPr>
              <w:pStyle w:val="TAH"/>
              <w:rPr>
                <w:rFonts w:cs="Arial"/>
                <w:lang w:val="en-US"/>
              </w:rPr>
            </w:pPr>
            <w:r>
              <w:rPr>
                <w:rFonts w:cs="v4.2.0"/>
                <w:lang w:val="en-US"/>
              </w:rPr>
              <w:t>T</w:t>
            </w:r>
            <w:r>
              <w:rPr>
                <w:rFonts w:cs="v4.2.0"/>
                <w:vertAlign w:val="subscript"/>
                <w:lang w:val="en-US"/>
              </w:rPr>
              <w:t>identify_scc1</w:t>
            </w:r>
            <w:r>
              <w:rPr>
                <w:rFonts w:cs="Arial"/>
                <w:lang w:val="en-US"/>
              </w:rPr>
              <w:t xml:space="preserve"> (s) (DRX cycles)</w:t>
            </w:r>
          </w:p>
        </w:tc>
      </w:tr>
      <w:tr w:rsidR="00AA0731" w14:paraId="7D671C3D"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AE16EA3" w14:textId="77777777" w:rsidR="00AA0731" w:rsidRDefault="00AA0731">
            <w:pPr>
              <w:pStyle w:val="TAC"/>
              <w:rPr>
                <w:rFonts w:cs="Arial"/>
                <w:lang w:val="en-US"/>
              </w:rPr>
            </w:pPr>
            <w:r>
              <w:rPr>
                <w:rFonts w:cs="Arial"/>
                <w:lang w:val="en-US"/>
              </w:rPr>
              <w:t>≤0.04</w:t>
            </w:r>
          </w:p>
        </w:tc>
        <w:tc>
          <w:tcPr>
            <w:tcW w:w="2818" w:type="pct"/>
            <w:tcBorders>
              <w:top w:val="single" w:sz="4" w:space="0" w:color="auto"/>
              <w:left w:val="single" w:sz="4" w:space="0" w:color="auto"/>
              <w:bottom w:val="single" w:sz="4" w:space="0" w:color="auto"/>
              <w:right w:val="single" w:sz="4" w:space="0" w:color="auto"/>
            </w:tcBorders>
            <w:hideMark/>
          </w:tcPr>
          <w:p w14:paraId="355E4AC4" w14:textId="77777777" w:rsidR="00AA0731" w:rsidRDefault="00AA0731">
            <w:pPr>
              <w:pStyle w:val="TAC"/>
              <w:rPr>
                <w:rFonts w:cs="Arial"/>
                <w:lang w:val="en-US"/>
              </w:rPr>
            </w:pPr>
            <w:r>
              <w:rPr>
                <w:rFonts w:cs="Arial"/>
                <w:lang w:val="en-US"/>
              </w:rPr>
              <w:t>0.8 (Note1)</w:t>
            </w:r>
          </w:p>
        </w:tc>
      </w:tr>
      <w:tr w:rsidR="00AA0731" w14:paraId="592D1DE0"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77B34498" w14:textId="77777777" w:rsidR="00AA0731" w:rsidRDefault="00AA0731">
            <w:pPr>
              <w:pStyle w:val="TAC"/>
              <w:rPr>
                <w:rFonts w:cs="Arial"/>
                <w:snapToGrid w:val="0"/>
                <w:lang w:val="en-US"/>
              </w:rPr>
            </w:pPr>
            <w:r>
              <w:rPr>
                <w:rFonts w:cs="Arial"/>
                <w:lang w:val="en-US"/>
              </w:rPr>
              <w:t>0.04&lt;DRX-cycle≤0.08</w:t>
            </w:r>
          </w:p>
        </w:tc>
        <w:tc>
          <w:tcPr>
            <w:tcW w:w="2818" w:type="pct"/>
            <w:tcBorders>
              <w:top w:val="single" w:sz="4" w:space="0" w:color="auto"/>
              <w:left w:val="single" w:sz="4" w:space="0" w:color="auto"/>
              <w:bottom w:val="single" w:sz="4" w:space="0" w:color="auto"/>
              <w:right w:val="single" w:sz="4" w:space="0" w:color="auto"/>
            </w:tcBorders>
            <w:hideMark/>
          </w:tcPr>
          <w:p w14:paraId="335B85EA" w14:textId="77777777" w:rsidR="00AA0731" w:rsidRDefault="00AA0731">
            <w:pPr>
              <w:pStyle w:val="TAC"/>
              <w:rPr>
                <w:rFonts w:cs="Arial"/>
                <w:snapToGrid w:val="0"/>
                <w:lang w:val="en-US"/>
              </w:rPr>
            </w:pPr>
            <w:r>
              <w:rPr>
                <w:rFonts w:cs="Arial"/>
                <w:lang w:val="en-US"/>
              </w:rPr>
              <w:t>Note2 (40)</w:t>
            </w:r>
          </w:p>
        </w:tc>
      </w:tr>
      <w:tr w:rsidR="00AA0731" w14:paraId="436E9DBB"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32DFF93C" w14:textId="77777777" w:rsidR="00AA0731" w:rsidRDefault="00AA0731">
            <w:pPr>
              <w:pStyle w:val="TAC"/>
              <w:rPr>
                <w:rFonts w:cs="Arial"/>
                <w:lang w:val="en-US"/>
              </w:rPr>
            </w:pPr>
            <w:r>
              <w:rPr>
                <w:rFonts w:cs="Arial"/>
                <w:lang w:val="en-US"/>
              </w:rPr>
              <w:t>0.128</w:t>
            </w:r>
          </w:p>
        </w:tc>
        <w:tc>
          <w:tcPr>
            <w:tcW w:w="2818" w:type="pct"/>
            <w:tcBorders>
              <w:top w:val="single" w:sz="4" w:space="0" w:color="auto"/>
              <w:left w:val="single" w:sz="4" w:space="0" w:color="auto"/>
              <w:bottom w:val="single" w:sz="4" w:space="0" w:color="auto"/>
              <w:right w:val="single" w:sz="4" w:space="0" w:color="auto"/>
            </w:tcBorders>
            <w:hideMark/>
          </w:tcPr>
          <w:p w14:paraId="55694AFD" w14:textId="77777777" w:rsidR="00AA0731" w:rsidRDefault="00AA0731">
            <w:pPr>
              <w:pStyle w:val="TAC"/>
              <w:rPr>
                <w:rFonts w:cs="Arial"/>
                <w:lang w:val="en-US"/>
              </w:rPr>
            </w:pPr>
            <w:r>
              <w:rPr>
                <w:rFonts w:cs="Arial"/>
                <w:lang w:val="en-US"/>
              </w:rPr>
              <w:t>3.2 (25)</w:t>
            </w:r>
          </w:p>
        </w:tc>
      </w:tr>
      <w:tr w:rsidR="00AA0731" w14:paraId="552EF2A7" w14:textId="77777777" w:rsidTr="00A31C69">
        <w:trPr>
          <w:cantSplit/>
          <w:jc w:val="center"/>
        </w:trPr>
        <w:tc>
          <w:tcPr>
            <w:tcW w:w="2182" w:type="pct"/>
            <w:tcBorders>
              <w:top w:val="single" w:sz="4" w:space="0" w:color="auto"/>
              <w:left w:val="single" w:sz="4" w:space="0" w:color="auto"/>
              <w:bottom w:val="single" w:sz="4" w:space="0" w:color="auto"/>
              <w:right w:val="single" w:sz="4" w:space="0" w:color="auto"/>
            </w:tcBorders>
            <w:hideMark/>
          </w:tcPr>
          <w:p w14:paraId="05A5F643" w14:textId="77777777" w:rsidR="00AA0731" w:rsidRDefault="00AA0731">
            <w:pPr>
              <w:pStyle w:val="TAC"/>
              <w:rPr>
                <w:rFonts w:cs="Arial"/>
                <w:snapToGrid w:val="0"/>
                <w:lang w:val="en-US"/>
              </w:rPr>
            </w:pPr>
            <w:r>
              <w:rPr>
                <w:rFonts w:cs="Arial"/>
                <w:lang w:val="en-US"/>
              </w:rPr>
              <w:t>0.128&lt;DRX-cycle≤2.56</w:t>
            </w:r>
          </w:p>
        </w:tc>
        <w:tc>
          <w:tcPr>
            <w:tcW w:w="2818" w:type="pct"/>
            <w:tcBorders>
              <w:top w:val="single" w:sz="4" w:space="0" w:color="auto"/>
              <w:left w:val="single" w:sz="4" w:space="0" w:color="auto"/>
              <w:bottom w:val="single" w:sz="4" w:space="0" w:color="auto"/>
              <w:right w:val="single" w:sz="4" w:space="0" w:color="auto"/>
            </w:tcBorders>
            <w:hideMark/>
          </w:tcPr>
          <w:p w14:paraId="4AE52E53" w14:textId="77777777" w:rsidR="00AA0731" w:rsidRDefault="00AA0731">
            <w:pPr>
              <w:pStyle w:val="TAC"/>
              <w:rPr>
                <w:rFonts w:cs="Arial"/>
                <w:snapToGrid w:val="0"/>
                <w:lang w:val="en-US"/>
              </w:rPr>
            </w:pPr>
            <w:r>
              <w:rPr>
                <w:rFonts w:cs="Arial"/>
                <w:lang w:val="en-US"/>
              </w:rPr>
              <w:t>Note2(20)</w:t>
            </w:r>
          </w:p>
        </w:tc>
      </w:tr>
      <w:tr w:rsidR="00AA0731" w14:paraId="5360E778"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51FDBF8" w14:textId="77777777" w:rsidR="00AA0731" w:rsidRDefault="00AA0731">
            <w:pPr>
              <w:pStyle w:val="TAN"/>
              <w:rPr>
                <w:rFonts w:cs="Arial"/>
                <w:lang w:val="en-US"/>
              </w:rPr>
            </w:pPr>
            <w:r>
              <w:rPr>
                <w:rFonts w:cs="Arial"/>
                <w:lang w:val="en-US"/>
              </w:rPr>
              <w:t>Note1:</w:t>
            </w:r>
            <w:r>
              <w:rPr>
                <w:rFonts w:cs="Arial"/>
                <w:lang w:val="en-US"/>
              </w:rPr>
              <w:tab/>
              <w:t>Number of DRX cycle depends upon the DRX cycle in use</w:t>
            </w:r>
          </w:p>
          <w:p w14:paraId="324670C4" w14:textId="77777777" w:rsidR="00AA0731" w:rsidRDefault="00AA0731">
            <w:pPr>
              <w:pStyle w:val="TAN"/>
              <w:rPr>
                <w:rFonts w:cs="Arial"/>
                <w:lang w:val="en-US"/>
              </w:rPr>
            </w:pPr>
            <w:r>
              <w:rPr>
                <w:rFonts w:cs="Arial"/>
                <w:lang w:val="en-US"/>
              </w:rPr>
              <w:t>Note2:</w:t>
            </w:r>
            <w:r>
              <w:rPr>
                <w:rFonts w:cs="Arial"/>
                <w:lang w:val="en-US"/>
              </w:rPr>
              <w:tab/>
              <w:t>Time depends upon the DRX cycle in use</w:t>
            </w:r>
          </w:p>
        </w:tc>
      </w:tr>
    </w:tbl>
    <w:p w14:paraId="479CBF62" w14:textId="4FFB11E9" w:rsidR="00A31C69" w:rsidRPr="00496945" w:rsidRDefault="00A31C69" w:rsidP="00A31C69">
      <w:pPr>
        <w:pStyle w:val="TH"/>
        <w:rPr>
          <w:i/>
        </w:rPr>
      </w:pPr>
      <w:r>
        <w:rPr>
          <w:snapToGrid w:val="0"/>
        </w:rPr>
        <w:t xml:space="preserve">Table </w:t>
      </w:r>
      <w:r>
        <w:t>8.3.3.2.2-1a</w:t>
      </w:r>
      <w:r>
        <w:rPr>
          <w:snapToGrid w:val="0"/>
        </w:rPr>
        <w:t xml:space="preserve">: </w:t>
      </w:r>
      <w:r>
        <w:t xml:space="preserve">Requirement for </w:t>
      </w:r>
      <w:r>
        <w:rPr>
          <w:rFonts w:cs="v4.2.0"/>
        </w:rPr>
        <w:t>T</w:t>
      </w:r>
      <w:r>
        <w:rPr>
          <w:rFonts w:cs="v4.2.0"/>
          <w:vertAlign w:val="subscript"/>
        </w:rPr>
        <w:t>identify_scc1</w:t>
      </w:r>
      <w:r w:rsidRPr="00496945">
        <w:rPr>
          <w:rFonts w:cs="v4.2.0"/>
          <w:i/>
        </w:rPr>
        <w:t xml:space="preserve"> when</w:t>
      </w:r>
      <w:r w:rsidRPr="00A31C69">
        <w:rPr>
          <w:i/>
        </w:rPr>
        <w:t xml:space="preserve"> </w:t>
      </w:r>
      <w:ins w:id="42" w:author="Ericsson" w:date="2019-10-04T07:48:00Z">
        <w:r w:rsidR="00D65868">
          <w:rPr>
            <w:bCs/>
            <w:i/>
            <w:sz w:val="18"/>
            <w:lang w:eastAsia="zh-CN"/>
          </w:rPr>
          <w:t>highSpeedEnhMeasFlagSCell-r16</w:t>
        </w:r>
      </w:ins>
      <w:del w:id="43" w:author="Ericsson" w:date="2019-09-12T09:15:00Z">
        <w:r w:rsidR="005B1F45" w:rsidDel="004C6A52">
          <w:rPr>
            <w:i/>
          </w:rPr>
          <w:delText>Flag TBD</w:delText>
        </w:r>
      </w:del>
      <w:r>
        <w:rPr>
          <w:lang w:eastAsia="ja-JP"/>
        </w:rPr>
        <w:t xml:space="preserve"> is configured</w:t>
      </w: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A31C69" w14:paraId="53E452EE" w14:textId="77777777" w:rsidTr="001A34BE">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6366F5CE" w14:textId="77777777" w:rsidR="00A31C69" w:rsidRDefault="00A31C69" w:rsidP="001A34BE">
            <w:pPr>
              <w:pStyle w:val="TAH"/>
              <w:rPr>
                <w:rFonts w:cs="Arial"/>
                <w:lang w:val="en-US" w:eastAsia="ja-JP"/>
              </w:rPr>
            </w:pPr>
            <w:r>
              <w:rPr>
                <w:rFonts w:cs="Arial"/>
                <w:lang w:val="en-US" w:eastAsia="ja-JP"/>
              </w:rPr>
              <w:t>DRX cycle length (s)</w:t>
            </w:r>
          </w:p>
        </w:tc>
        <w:tc>
          <w:tcPr>
            <w:tcW w:w="2364" w:type="pct"/>
            <w:tcBorders>
              <w:top w:val="single" w:sz="4" w:space="0" w:color="auto"/>
              <w:left w:val="single" w:sz="4" w:space="0" w:color="auto"/>
              <w:bottom w:val="single" w:sz="4" w:space="0" w:color="auto"/>
              <w:right w:val="single" w:sz="4" w:space="0" w:color="auto"/>
            </w:tcBorders>
            <w:hideMark/>
          </w:tcPr>
          <w:p w14:paraId="7FF0CC8E" w14:textId="77777777" w:rsidR="00A31C69" w:rsidRDefault="00A31C69" w:rsidP="001A34BE">
            <w:pPr>
              <w:pStyle w:val="TAH"/>
              <w:rPr>
                <w:rFonts w:cs="Arial"/>
                <w:lang w:val="en-US" w:eastAsia="ja-JP"/>
              </w:rPr>
            </w:pPr>
            <w:r>
              <w:rPr>
                <w:rFonts w:cs="v4.2.0"/>
                <w:lang w:val="en-US"/>
              </w:rPr>
              <w:t>T</w:t>
            </w:r>
            <w:r>
              <w:rPr>
                <w:rFonts w:cs="v4.2.0"/>
                <w:vertAlign w:val="subscript"/>
                <w:lang w:val="en-US"/>
              </w:rPr>
              <w:t>identify_scc1</w:t>
            </w:r>
            <w:r>
              <w:rPr>
                <w:rFonts w:cs="Arial"/>
                <w:lang w:val="en-US"/>
              </w:rPr>
              <w:t xml:space="preserve"> (s) (DRX cycles)</w:t>
            </w:r>
          </w:p>
        </w:tc>
      </w:tr>
      <w:tr w:rsidR="00A31C69" w14:paraId="159154DB" w14:textId="77777777" w:rsidTr="001A34BE">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794E4B4D" w14:textId="77777777" w:rsidR="00A31C69" w:rsidRDefault="00A31C69" w:rsidP="001A34BE">
            <w:pPr>
              <w:pStyle w:val="TAC"/>
              <w:rPr>
                <w:rFonts w:cs="Arial"/>
                <w:lang w:val="en-US" w:eastAsia="zh-CN"/>
              </w:rPr>
            </w:pPr>
            <w:r>
              <w:rPr>
                <w:rFonts w:cs="Arial"/>
                <w:lang w:val="en-US" w:eastAsia="ja-JP"/>
              </w:rPr>
              <w:t>≤0.0</w:t>
            </w:r>
            <w:r>
              <w:rPr>
                <w:rFonts w:cs="Arial"/>
                <w:lang w:val="en-US" w:eastAsia="zh-CN"/>
              </w:rPr>
              <w:t>4</w:t>
            </w:r>
          </w:p>
        </w:tc>
        <w:tc>
          <w:tcPr>
            <w:tcW w:w="2364" w:type="pct"/>
            <w:tcBorders>
              <w:top w:val="single" w:sz="4" w:space="0" w:color="auto"/>
              <w:left w:val="single" w:sz="4" w:space="0" w:color="auto"/>
              <w:bottom w:val="single" w:sz="4" w:space="0" w:color="auto"/>
              <w:right w:val="single" w:sz="4" w:space="0" w:color="auto"/>
            </w:tcBorders>
            <w:hideMark/>
          </w:tcPr>
          <w:p w14:paraId="4BABB6D1" w14:textId="77777777" w:rsidR="00A31C69" w:rsidRDefault="00A31C69" w:rsidP="001A34BE">
            <w:pPr>
              <w:pStyle w:val="TAC"/>
              <w:rPr>
                <w:rFonts w:cs="Arial"/>
                <w:lang w:val="en-US" w:eastAsia="ja-JP"/>
              </w:rPr>
            </w:pPr>
            <w:r>
              <w:rPr>
                <w:rFonts w:cs="Arial"/>
                <w:lang w:val="en-US" w:eastAsia="ja-JP"/>
              </w:rPr>
              <w:t>0.8 (Note1)</w:t>
            </w:r>
          </w:p>
        </w:tc>
      </w:tr>
      <w:tr w:rsidR="00A31C69" w14:paraId="284F2A71" w14:textId="77777777" w:rsidTr="001A34BE">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037122BD" w14:textId="77777777" w:rsidR="00A31C69" w:rsidRDefault="00A31C69" w:rsidP="001A34BE">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364" w:type="pct"/>
            <w:tcBorders>
              <w:top w:val="single" w:sz="4" w:space="0" w:color="auto"/>
              <w:left w:val="single" w:sz="4" w:space="0" w:color="auto"/>
              <w:bottom w:val="single" w:sz="4" w:space="0" w:color="auto"/>
              <w:right w:val="single" w:sz="4" w:space="0" w:color="auto"/>
            </w:tcBorders>
            <w:hideMark/>
          </w:tcPr>
          <w:p w14:paraId="264E6396" w14:textId="77777777" w:rsidR="00A31C69" w:rsidRDefault="00A31C69" w:rsidP="001A34BE">
            <w:pPr>
              <w:pStyle w:val="TAC"/>
              <w:rPr>
                <w:rFonts w:cs="Arial"/>
                <w:lang w:val="en-US" w:eastAsia="ja-JP"/>
              </w:rPr>
            </w:pPr>
            <w:r>
              <w:rPr>
                <w:rFonts w:cs="Arial"/>
                <w:lang w:val="en-US" w:eastAsia="ja-JP"/>
              </w:rPr>
              <w:t>Note2(</w:t>
            </w:r>
            <w:r>
              <w:rPr>
                <w:rFonts w:cs="Arial"/>
                <w:lang w:val="en-US" w:eastAsia="zh-CN"/>
              </w:rPr>
              <w:t>15</w:t>
            </w:r>
            <w:r>
              <w:rPr>
                <w:rFonts w:cs="Arial"/>
                <w:lang w:val="en-US" w:eastAsia="ja-JP"/>
              </w:rPr>
              <w:t>)</w:t>
            </w:r>
          </w:p>
        </w:tc>
      </w:tr>
      <w:tr w:rsidR="00A31C69" w14:paraId="7DC5933E" w14:textId="77777777" w:rsidTr="001A34BE">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001BE654" w14:textId="77777777" w:rsidR="00A31C69" w:rsidRDefault="00A31C69" w:rsidP="001A34BE">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364" w:type="pct"/>
            <w:tcBorders>
              <w:top w:val="single" w:sz="4" w:space="0" w:color="auto"/>
              <w:left w:val="single" w:sz="4" w:space="0" w:color="auto"/>
              <w:bottom w:val="single" w:sz="4" w:space="0" w:color="auto"/>
              <w:right w:val="single" w:sz="4" w:space="0" w:color="auto"/>
            </w:tcBorders>
            <w:hideMark/>
          </w:tcPr>
          <w:p w14:paraId="495FDD9C" w14:textId="77777777" w:rsidR="00A31C69" w:rsidRDefault="00A31C69" w:rsidP="001A34BE">
            <w:pPr>
              <w:pStyle w:val="TAC"/>
              <w:rPr>
                <w:rFonts w:cs="Arial"/>
                <w:snapToGrid w:val="0"/>
                <w:lang w:val="en-US" w:eastAsia="ja-JP"/>
              </w:rPr>
            </w:pPr>
            <w:r>
              <w:rPr>
                <w:rFonts w:cs="Arial"/>
                <w:lang w:val="en-US" w:eastAsia="ja-JP"/>
              </w:rPr>
              <w:t>Note2(</w:t>
            </w:r>
            <w:r>
              <w:rPr>
                <w:rFonts w:cs="Arial"/>
                <w:lang w:val="en-US" w:eastAsia="zh-CN"/>
              </w:rPr>
              <w:t>10</w:t>
            </w:r>
            <w:r>
              <w:rPr>
                <w:rFonts w:cs="Arial"/>
                <w:lang w:val="en-US" w:eastAsia="ja-JP"/>
              </w:rPr>
              <w:t>)</w:t>
            </w:r>
          </w:p>
        </w:tc>
      </w:tr>
      <w:tr w:rsidR="00A31C69" w14:paraId="0C295AC0" w14:textId="77777777" w:rsidTr="004216D2">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1FAEBD7E" w14:textId="77777777" w:rsidR="00A31C69" w:rsidRDefault="00A31C69" w:rsidP="001A34BE">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364" w:type="pct"/>
            <w:tcBorders>
              <w:top w:val="single" w:sz="4" w:space="0" w:color="auto"/>
              <w:left w:val="single" w:sz="4" w:space="0" w:color="auto"/>
              <w:bottom w:val="single" w:sz="4" w:space="0" w:color="auto"/>
              <w:right w:val="single" w:sz="4" w:space="0" w:color="auto"/>
            </w:tcBorders>
            <w:hideMark/>
          </w:tcPr>
          <w:p w14:paraId="0DA849F1" w14:textId="77777777" w:rsidR="00A31C69" w:rsidRDefault="00A31C69" w:rsidP="001A34BE">
            <w:pPr>
              <w:pStyle w:val="TAC"/>
              <w:rPr>
                <w:rFonts w:cs="Arial"/>
                <w:lang w:val="en-US" w:eastAsia="ja-JP"/>
              </w:rPr>
            </w:pPr>
            <w:r>
              <w:rPr>
                <w:rFonts w:cs="Arial"/>
                <w:lang w:val="en-US" w:eastAsia="ja-JP"/>
              </w:rPr>
              <w:t>Note2(20)</w:t>
            </w:r>
          </w:p>
        </w:tc>
      </w:tr>
      <w:tr w:rsidR="00A31C69" w14:paraId="69BE1E82" w14:textId="77777777" w:rsidTr="001A34B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98B3412" w14:textId="77777777" w:rsidR="00A31C69" w:rsidRDefault="00A31C69" w:rsidP="001A34BE">
            <w:pPr>
              <w:pStyle w:val="TAN"/>
              <w:rPr>
                <w:lang w:val="en-US" w:eastAsia="ja-JP"/>
              </w:rPr>
            </w:pPr>
            <w:r>
              <w:rPr>
                <w:lang w:val="en-US" w:eastAsia="ja-JP"/>
              </w:rPr>
              <w:t>Note1:</w:t>
            </w:r>
            <w:r>
              <w:rPr>
                <w:lang w:val="en-US" w:eastAsia="ja-JP"/>
              </w:rPr>
              <w:tab/>
              <w:t>Number of DRX cycle depends upon the DRX cycle in use.</w:t>
            </w:r>
          </w:p>
          <w:p w14:paraId="5C59527B" w14:textId="77777777" w:rsidR="00A31C69" w:rsidRDefault="00A31C69" w:rsidP="001A34BE">
            <w:pPr>
              <w:pStyle w:val="TAN"/>
              <w:rPr>
                <w:lang w:val="en-US" w:eastAsia="ja-JP"/>
              </w:rPr>
            </w:pPr>
            <w:r>
              <w:rPr>
                <w:lang w:val="en-US" w:eastAsia="ja-JP"/>
              </w:rPr>
              <w:t>Note2:</w:t>
            </w:r>
            <w:r>
              <w:rPr>
                <w:lang w:val="en-US" w:eastAsia="ja-JP"/>
              </w:rPr>
              <w:tab/>
              <w:t>Time depends upon the DRX cycle in use.</w:t>
            </w:r>
          </w:p>
        </w:tc>
      </w:tr>
    </w:tbl>
    <w:p w14:paraId="3DA55BA9" w14:textId="77777777" w:rsidR="00A31C69" w:rsidRDefault="00A31C69" w:rsidP="00AA0731">
      <w:pPr>
        <w:rPr>
          <w:lang w:eastAsia="ko-KR"/>
        </w:rPr>
      </w:pPr>
    </w:p>
    <w:p w14:paraId="0BBA3498" w14:textId="77777777" w:rsidR="00906729" w:rsidRDefault="00906729" w:rsidP="00AA0731">
      <w:pPr>
        <w:rPr>
          <w:lang w:eastAsia="ko-KR"/>
        </w:rPr>
      </w:pPr>
    </w:p>
    <w:p w14:paraId="018068AA" w14:textId="77777777" w:rsidR="00AA0731" w:rsidRDefault="00AA0731" w:rsidP="00AA0731">
      <w:pPr>
        <w:rPr>
          <w:rFonts w:cs="v4.2.0"/>
        </w:rPr>
      </w:pPr>
      <w:r>
        <w:t>A cell shall be considered detectable</w:t>
      </w:r>
      <w:r>
        <w:rPr>
          <w:rFonts w:cs="v4.2.0"/>
        </w:rPr>
        <w:t xml:space="preserve"> when</w:t>
      </w:r>
    </w:p>
    <w:p w14:paraId="363BF323" w14:textId="77777777" w:rsidR="00AA0731" w:rsidRDefault="00AA0731" w:rsidP="00AA0731">
      <w:pPr>
        <w:pStyle w:val="B1"/>
      </w:pPr>
      <w:r>
        <w:t>-</w:t>
      </w:r>
      <w:r>
        <w:tab/>
        <w:t>RSRP related side conditions given in Clause 9.1 are fulfilled for a corresponding Band,</w:t>
      </w:r>
    </w:p>
    <w:p w14:paraId="34EB5418" w14:textId="77777777" w:rsidR="00AA0731" w:rsidRDefault="00AA0731" w:rsidP="00AA0731">
      <w:pPr>
        <w:pStyle w:val="B1"/>
      </w:pPr>
      <w:r>
        <w:t>-</w:t>
      </w:r>
      <w:r>
        <w:tab/>
        <w:t>RSRQ related side conditions given in Clause 9.1 are fulfilled for a corresponding Band,</w:t>
      </w:r>
    </w:p>
    <w:p w14:paraId="4305DB82" w14:textId="77777777" w:rsidR="00AA0731" w:rsidRDefault="00AA0731" w:rsidP="00AA0731">
      <w:pPr>
        <w:pStyle w:val="B1"/>
      </w:pPr>
      <w:r>
        <w:t>-</w:t>
      </w:r>
      <w:r>
        <w:tab/>
        <w:t>RS-SINR related side conditions given in Clause 9.1.17.2.1 are fulfilled for a corresponding Band,</w:t>
      </w:r>
    </w:p>
    <w:p w14:paraId="52C2EC4F" w14:textId="77777777" w:rsidR="00AA0731" w:rsidRDefault="00AA0731" w:rsidP="00AA0731">
      <w:pPr>
        <w:pStyle w:val="B1"/>
        <w:rPr>
          <w:lang w:eastAsia="zh-CN"/>
        </w:rPr>
      </w:pPr>
      <w:r>
        <w:t>-</w:t>
      </w:r>
      <w:r>
        <w:tab/>
        <w:t xml:space="preserve"> </w:t>
      </w:r>
      <w:proofErr w:type="spellStart"/>
      <w:r>
        <w:t>SCH_RP|</w:t>
      </w:r>
      <w:r>
        <w:rPr>
          <w:vertAlign w:val="subscript"/>
        </w:rPr>
        <w:t>dBm</w:t>
      </w:r>
      <w:proofErr w:type="spellEnd"/>
      <w:r>
        <w:t xml:space="preserve"> and SCH </w:t>
      </w:r>
      <w:proofErr w:type="spellStart"/>
      <w:r>
        <w:t>Ês</w:t>
      </w:r>
      <w:proofErr w:type="spellEnd"/>
      <w:r>
        <w:t>/</w:t>
      </w:r>
      <w:proofErr w:type="spellStart"/>
      <w:r>
        <w:t>Iot</w:t>
      </w:r>
      <w:proofErr w:type="spellEnd"/>
      <w:r>
        <w:t xml:space="preserve">  according to Annex B.2.7 for a corresponding Band.</w:t>
      </w:r>
    </w:p>
    <w:p w14:paraId="1AF063A0" w14:textId="644CEB51" w:rsidR="00AA0731" w:rsidRDefault="00A31C69" w:rsidP="00AA0731">
      <w:pPr>
        <w:rPr>
          <w:lang w:eastAsia="ko-KR"/>
        </w:rPr>
      </w:pPr>
      <w:r>
        <w:t xml:space="preserve">When </w:t>
      </w:r>
      <w:ins w:id="44" w:author="Ericsson" w:date="2019-10-04T07:48:00Z">
        <w:r w:rsidR="00D65868">
          <w:rPr>
            <w:rFonts w:ascii="Arial" w:hAnsi="Arial"/>
            <w:bCs/>
            <w:i/>
            <w:sz w:val="18"/>
            <w:lang w:eastAsia="zh-CN"/>
          </w:rPr>
          <w:t>highSpeedEnhMeasFlagSCell-r16</w:t>
        </w:r>
      </w:ins>
      <w:del w:id="45" w:author="Ericsson" w:date="2019-09-12T09:16:00Z">
        <w:r w:rsidR="005B1F45" w:rsidDel="004C6A52">
          <w:rPr>
            <w:i/>
          </w:rPr>
          <w:delText>Flag TBD</w:delText>
        </w:r>
      </w:del>
      <w:r>
        <w:rPr>
          <w:lang w:eastAsia="ja-JP"/>
        </w:rPr>
        <w:t xml:space="preserve"> is not configured</w:t>
      </w:r>
      <w:r w:rsidR="00D24780">
        <w:t>, t</w:t>
      </w:r>
      <w:r w:rsidR="00AA0731">
        <w:t xml:space="preserve">he measurement period for deactivated </w:t>
      </w:r>
      <w:proofErr w:type="spellStart"/>
      <w:r w:rsidR="00AA0731">
        <w:t>scell</w:t>
      </w:r>
      <w:proofErr w:type="spellEnd"/>
      <w:r w:rsidR="00AA0731">
        <w:t xml:space="preserve"> measurements is </w:t>
      </w:r>
      <w:proofErr w:type="spellStart"/>
      <w:r w:rsidR="00AA0731">
        <w:t>T</w:t>
      </w:r>
      <w:r w:rsidR="00AA0731">
        <w:rPr>
          <w:vertAlign w:val="subscript"/>
        </w:rPr>
        <w:t>measure_scc</w:t>
      </w:r>
      <w:proofErr w:type="spellEnd"/>
      <w:r w:rsidR="00AA0731">
        <w:t xml:space="preserve"> according to the parameter </w:t>
      </w:r>
      <w:proofErr w:type="spellStart"/>
      <w:r w:rsidR="00AA0731">
        <w:rPr>
          <w:i/>
        </w:rPr>
        <w:t>measCycleSCell</w:t>
      </w:r>
      <w:proofErr w:type="spellEnd"/>
      <w:r w:rsidR="00AA0731">
        <w:t xml:space="preserve"> where </w:t>
      </w:r>
      <w:proofErr w:type="spellStart"/>
      <w:r w:rsidR="00AA0731">
        <w:t>T</w:t>
      </w:r>
      <w:r w:rsidR="00AA0731">
        <w:rPr>
          <w:vertAlign w:val="subscript"/>
        </w:rPr>
        <w:t>measure_scc</w:t>
      </w:r>
      <w:proofErr w:type="spellEnd"/>
      <w:r w:rsidR="00AA0731">
        <w:t xml:space="preserve"> =max( 5 </w:t>
      </w:r>
      <w:proofErr w:type="spellStart"/>
      <w:r w:rsidR="00AA0731">
        <w:rPr>
          <w:i/>
        </w:rPr>
        <w:t>measCycleSCell</w:t>
      </w:r>
      <w:proofErr w:type="spellEnd"/>
      <w:r w:rsidR="00AA0731">
        <w:t>, T</w:t>
      </w:r>
      <w:r w:rsidR="00AA0731">
        <w:rPr>
          <w:vertAlign w:val="subscript"/>
        </w:rPr>
        <w:t>measure_scc1</w:t>
      </w:r>
      <w:r w:rsidR="00AA0731">
        <w:t>).</w:t>
      </w:r>
      <w:r w:rsidR="00D24780" w:rsidRPr="00D24780">
        <w:t xml:space="preserve"> </w:t>
      </w:r>
      <w:r w:rsidR="00D24780">
        <w:t xml:space="preserve">When </w:t>
      </w:r>
      <w:ins w:id="46" w:author="Ericsson" w:date="2019-10-04T07:48:00Z">
        <w:r w:rsidR="00D65868">
          <w:rPr>
            <w:rFonts w:ascii="Arial" w:hAnsi="Arial"/>
            <w:bCs/>
            <w:i/>
            <w:sz w:val="18"/>
            <w:lang w:eastAsia="zh-CN"/>
          </w:rPr>
          <w:t>highSpeedEnhMeasFlagSCell-r16</w:t>
        </w:r>
      </w:ins>
      <w:del w:id="47" w:author="Ericsson" w:date="2019-09-12T09:16:00Z">
        <w:r w:rsidR="005B1F45" w:rsidDel="004C6A52">
          <w:rPr>
            <w:i/>
          </w:rPr>
          <w:delText>Flag TBD</w:delText>
        </w:r>
        <w:r w:rsidR="00D24780" w:rsidDel="004C6A52">
          <w:rPr>
            <w:lang w:eastAsia="ja-JP"/>
          </w:rPr>
          <w:delText xml:space="preserve"> </w:delText>
        </w:r>
      </w:del>
      <w:r w:rsidR="00D24780">
        <w:rPr>
          <w:lang w:eastAsia="ja-JP"/>
        </w:rPr>
        <w:t>is configured</w:t>
      </w:r>
      <w:r w:rsidR="00D24780">
        <w:t xml:space="preserve"> , the measurement period for deactivated </w:t>
      </w:r>
      <w:proofErr w:type="spellStart"/>
      <w:r w:rsidR="00D24780">
        <w:t>scell</w:t>
      </w:r>
      <w:proofErr w:type="spellEnd"/>
      <w:r w:rsidR="00D24780">
        <w:t xml:space="preserve"> measurements is </w:t>
      </w:r>
      <w:proofErr w:type="spellStart"/>
      <w:r w:rsidR="00D24780">
        <w:t>T</w:t>
      </w:r>
      <w:r w:rsidR="00D24780">
        <w:rPr>
          <w:vertAlign w:val="subscript"/>
        </w:rPr>
        <w:t>measure_scc</w:t>
      </w:r>
      <w:proofErr w:type="spellEnd"/>
      <w:r w:rsidR="00D24780">
        <w:t xml:space="preserve"> according to the parameter </w:t>
      </w:r>
      <w:proofErr w:type="spellStart"/>
      <w:r w:rsidR="00D24780">
        <w:rPr>
          <w:i/>
        </w:rPr>
        <w:t>measCycleSCell</w:t>
      </w:r>
      <w:proofErr w:type="spellEnd"/>
      <w:r w:rsidR="00D24780">
        <w:t xml:space="preserve"> where </w:t>
      </w:r>
      <w:proofErr w:type="spellStart"/>
      <w:r w:rsidR="00D24780">
        <w:t>T</w:t>
      </w:r>
      <w:r w:rsidR="00D24780">
        <w:rPr>
          <w:vertAlign w:val="subscript"/>
        </w:rPr>
        <w:t>measure_scc</w:t>
      </w:r>
      <w:proofErr w:type="spellEnd"/>
      <w:r w:rsidR="00D24780">
        <w:t xml:space="preserve"> =max( 3 </w:t>
      </w:r>
      <w:proofErr w:type="spellStart"/>
      <w:r w:rsidR="00D24780">
        <w:rPr>
          <w:i/>
        </w:rPr>
        <w:t>measCycleSCell</w:t>
      </w:r>
      <w:proofErr w:type="spellEnd"/>
      <w:r w:rsidR="00D24780">
        <w:t>, T</w:t>
      </w:r>
      <w:r w:rsidR="00D24780">
        <w:rPr>
          <w:vertAlign w:val="subscript"/>
        </w:rPr>
        <w:t>measure_scc1</w:t>
      </w:r>
      <w:r w:rsidR="00D24780">
        <w:t xml:space="preserve">). </w:t>
      </w:r>
      <w:r w:rsidR="00AA0731">
        <w:t xml:space="preserve"> The UE shall be capable of performing RSRP</w:t>
      </w:r>
      <w:r w:rsidR="00AA0731">
        <w:rPr>
          <w:rFonts w:cs="v4.2.0"/>
        </w:rPr>
        <w:t xml:space="preserve">, </w:t>
      </w:r>
      <w:r w:rsidR="00AA0731">
        <w:t>RSRQ</w:t>
      </w:r>
      <w:r w:rsidR="00AA0731">
        <w:rPr>
          <w:rFonts w:cs="v4.2.0"/>
        </w:rPr>
        <w:t>, and RS-SINR</w:t>
      </w:r>
      <w:r w:rsidR="00AA0731">
        <w:t xml:space="preserve"> measurements for 8 identified cells on a secondary component carrier, and the UE physical layer shall be capable of reporting measurements to higher layers with the measurement period of </w:t>
      </w:r>
      <w:proofErr w:type="spellStart"/>
      <w:r w:rsidR="00AA0731">
        <w:t>T</w:t>
      </w:r>
      <w:r w:rsidR="00AA0731">
        <w:rPr>
          <w:vertAlign w:val="subscript"/>
        </w:rPr>
        <w:t>measure_scc</w:t>
      </w:r>
      <w:proofErr w:type="spellEnd"/>
      <w:r w:rsidR="00AA0731">
        <w:t>. T</w:t>
      </w:r>
      <w:r w:rsidR="00AA0731">
        <w:rPr>
          <w:vertAlign w:val="subscript"/>
        </w:rPr>
        <w:t>measure_scc1</w:t>
      </w:r>
      <w:r w:rsidR="00AA0731">
        <w:t xml:space="preserve"> is given in table 8.3.3.2.2-2</w:t>
      </w:r>
      <w:r w:rsidR="00D24780">
        <w:t xml:space="preserve"> and table 8.3.3.2.2-2a </w:t>
      </w:r>
    </w:p>
    <w:p w14:paraId="132AAB33" w14:textId="75C40E6E" w:rsidR="00AA0731" w:rsidRPr="00D24780" w:rsidRDefault="00AA0731" w:rsidP="00AA0731">
      <w:pPr>
        <w:pStyle w:val="TH"/>
        <w:rPr>
          <w:vertAlign w:val="subscript"/>
        </w:rPr>
      </w:pPr>
      <w:r>
        <w:rPr>
          <w:snapToGrid w:val="0"/>
        </w:rPr>
        <w:lastRenderedPageBreak/>
        <w:t xml:space="preserve">Table </w:t>
      </w:r>
      <w:r>
        <w:t>8.3.3.2.2-2</w:t>
      </w:r>
      <w:r>
        <w:rPr>
          <w:snapToGrid w:val="0"/>
        </w:rPr>
        <w:t xml:space="preserve">: </w:t>
      </w:r>
      <w:r>
        <w:t xml:space="preserve">Requirement for </w:t>
      </w:r>
      <w:r>
        <w:rPr>
          <w:rFonts w:cs="v4.2.0"/>
        </w:rPr>
        <w:t>T</w:t>
      </w:r>
      <w:r>
        <w:rPr>
          <w:rFonts w:cs="v4.2.0"/>
          <w:vertAlign w:val="subscript"/>
        </w:rPr>
        <w:t>measure_scc1</w:t>
      </w:r>
      <w:r w:rsidR="00D24780" w:rsidRPr="00D24780">
        <w:rPr>
          <w:rFonts w:cs="v4.2.0"/>
        </w:rPr>
        <w:t xml:space="preserve"> </w:t>
      </w:r>
      <w:bookmarkStart w:id="48" w:name="_Hlk6427837"/>
      <w:r w:rsidR="00D24780" w:rsidRPr="004216D2">
        <w:rPr>
          <w:rFonts w:cs="v4.2.0"/>
        </w:rPr>
        <w:t>w</w:t>
      </w:r>
      <w:r w:rsidR="00D24780">
        <w:t xml:space="preserve">hen </w:t>
      </w:r>
      <w:ins w:id="49" w:author="Ericsson" w:date="2019-10-04T07:47:00Z">
        <w:r w:rsidR="00D65868">
          <w:rPr>
            <w:b w:val="0"/>
            <w:bCs/>
            <w:i/>
            <w:sz w:val="18"/>
            <w:lang w:eastAsia="zh-CN"/>
          </w:rPr>
          <w:t>highSpeedEnhMeasFlagSCell-r16</w:t>
        </w:r>
      </w:ins>
      <w:del w:id="50" w:author="Ericsson" w:date="2019-09-12T09:16:00Z">
        <w:r w:rsidR="005B1F45" w:rsidDel="004C6A52">
          <w:rPr>
            <w:i/>
          </w:rPr>
          <w:delText>Flag TBD</w:delText>
        </w:r>
      </w:del>
      <w:r w:rsidR="00D24780">
        <w:rPr>
          <w:lang w:eastAsia="ja-JP"/>
        </w:rPr>
        <w:t xml:space="preserve"> is not configured</w:t>
      </w:r>
      <w:bookmarkEnd w:id="48"/>
    </w:p>
    <w:tbl>
      <w:tblPr>
        <w:tblW w:w="16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777"/>
      </w:tblGrid>
      <w:tr w:rsidR="00AA0731" w14:paraId="0BC45474"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66F66E3C" w14:textId="77777777" w:rsidR="00AA0731" w:rsidRDefault="00AA0731">
            <w:pPr>
              <w:pStyle w:val="TAH"/>
              <w:rPr>
                <w:rFonts w:cs="Arial"/>
                <w:lang w:val="en-US"/>
              </w:rPr>
            </w:pPr>
            <w:r>
              <w:rPr>
                <w:rFonts w:cs="Arial"/>
                <w:lang w:val="en-US"/>
              </w:rPr>
              <w:t>DRX cycle length (s)</w:t>
            </w:r>
          </w:p>
        </w:tc>
        <w:tc>
          <w:tcPr>
            <w:tcW w:w="2876" w:type="pct"/>
            <w:tcBorders>
              <w:top w:val="single" w:sz="4" w:space="0" w:color="auto"/>
              <w:left w:val="single" w:sz="4" w:space="0" w:color="auto"/>
              <w:bottom w:val="single" w:sz="4" w:space="0" w:color="auto"/>
              <w:right w:val="single" w:sz="4" w:space="0" w:color="auto"/>
            </w:tcBorders>
            <w:hideMark/>
          </w:tcPr>
          <w:p w14:paraId="16EFE22B" w14:textId="77777777" w:rsidR="00AA0731" w:rsidRDefault="00AA0731">
            <w:pPr>
              <w:pStyle w:val="TAH"/>
              <w:rPr>
                <w:rFonts w:cs="Arial"/>
                <w:lang w:val="en-US"/>
              </w:rPr>
            </w:pPr>
            <w:r>
              <w:rPr>
                <w:rFonts w:cs="Arial"/>
                <w:lang w:val="en-US"/>
              </w:rPr>
              <w:t>T</w:t>
            </w:r>
            <w:r>
              <w:rPr>
                <w:rFonts w:cs="Arial"/>
                <w:vertAlign w:val="subscript"/>
                <w:lang w:val="en-US"/>
              </w:rPr>
              <w:t xml:space="preserve">measure_scc1 </w:t>
            </w:r>
            <w:r>
              <w:rPr>
                <w:rFonts w:cs="Arial"/>
                <w:lang w:val="en-US"/>
              </w:rPr>
              <w:t>(s) (DRX cycles)</w:t>
            </w:r>
          </w:p>
        </w:tc>
      </w:tr>
      <w:tr w:rsidR="00AA0731" w14:paraId="3BDE48E1"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05E8AEE6" w14:textId="77777777" w:rsidR="00AA0731" w:rsidRDefault="00AA0731">
            <w:pPr>
              <w:pStyle w:val="TAC"/>
              <w:rPr>
                <w:rFonts w:cs="Arial"/>
                <w:lang w:val="en-US"/>
              </w:rPr>
            </w:pPr>
            <w:r>
              <w:rPr>
                <w:rFonts w:cs="Arial"/>
                <w:lang w:val="en-US"/>
              </w:rPr>
              <w:t>≤0.04</w:t>
            </w:r>
          </w:p>
        </w:tc>
        <w:tc>
          <w:tcPr>
            <w:tcW w:w="2876" w:type="pct"/>
            <w:tcBorders>
              <w:top w:val="single" w:sz="4" w:space="0" w:color="auto"/>
              <w:left w:val="single" w:sz="4" w:space="0" w:color="auto"/>
              <w:bottom w:val="single" w:sz="4" w:space="0" w:color="auto"/>
              <w:right w:val="single" w:sz="4" w:space="0" w:color="auto"/>
            </w:tcBorders>
            <w:hideMark/>
          </w:tcPr>
          <w:p w14:paraId="4A8A6F57" w14:textId="77777777" w:rsidR="00AA0731" w:rsidRDefault="00AA0731">
            <w:pPr>
              <w:pStyle w:val="TAC"/>
              <w:rPr>
                <w:rFonts w:cs="Arial"/>
                <w:lang w:val="en-US"/>
              </w:rPr>
            </w:pPr>
            <w:r>
              <w:rPr>
                <w:rFonts w:cs="Arial"/>
                <w:lang w:val="en-US"/>
              </w:rPr>
              <w:t>0.2 (Note1)</w:t>
            </w:r>
          </w:p>
        </w:tc>
      </w:tr>
      <w:tr w:rsidR="00AA0731" w14:paraId="7F586DB4" w14:textId="77777777" w:rsidTr="00AA0731">
        <w:trPr>
          <w:cantSplit/>
          <w:jc w:val="center"/>
        </w:trPr>
        <w:tc>
          <w:tcPr>
            <w:tcW w:w="2124" w:type="pct"/>
            <w:tcBorders>
              <w:top w:val="single" w:sz="4" w:space="0" w:color="auto"/>
              <w:left w:val="single" w:sz="4" w:space="0" w:color="auto"/>
              <w:bottom w:val="single" w:sz="4" w:space="0" w:color="auto"/>
              <w:right w:val="single" w:sz="4" w:space="0" w:color="auto"/>
            </w:tcBorders>
            <w:hideMark/>
          </w:tcPr>
          <w:p w14:paraId="599EA545" w14:textId="77777777" w:rsidR="00AA0731" w:rsidRDefault="00AA0731">
            <w:pPr>
              <w:pStyle w:val="TAC"/>
              <w:rPr>
                <w:rFonts w:cs="Arial"/>
                <w:snapToGrid w:val="0"/>
                <w:lang w:val="en-US"/>
              </w:rPr>
            </w:pPr>
            <w:r>
              <w:rPr>
                <w:rFonts w:cs="Arial"/>
                <w:lang w:val="en-US"/>
              </w:rPr>
              <w:t>0.04&lt;DRX-cycle≤2.56</w:t>
            </w:r>
          </w:p>
        </w:tc>
        <w:tc>
          <w:tcPr>
            <w:tcW w:w="2876" w:type="pct"/>
            <w:tcBorders>
              <w:top w:val="single" w:sz="4" w:space="0" w:color="auto"/>
              <w:left w:val="single" w:sz="4" w:space="0" w:color="auto"/>
              <w:bottom w:val="single" w:sz="4" w:space="0" w:color="auto"/>
              <w:right w:val="single" w:sz="4" w:space="0" w:color="auto"/>
            </w:tcBorders>
            <w:hideMark/>
          </w:tcPr>
          <w:p w14:paraId="3637377C" w14:textId="77777777" w:rsidR="00AA0731" w:rsidRDefault="00AA0731">
            <w:pPr>
              <w:pStyle w:val="TAC"/>
              <w:rPr>
                <w:rFonts w:cs="Arial"/>
                <w:snapToGrid w:val="0"/>
                <w:lang w:val="en-US"/>
              </w:rPr>
            </w:pPr>
            <w:r>
              <w:rPr>
                <w:rFonts w:cs="Arial"/>
                <w:lang w:val="en-US"/>
              </w:rPr>
              <w:t>Note2 (5)</w:t>
            </w:r>
          </w:p>
        </w:tc>
      </w:tr>
      <w:tr w:rsidR="00AA0731" w14:paraId="77F07F51" w14:textId="77777777" w:rsidTr="00AA073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E75948A" w14:textId="77777777" w:rsidR="00AA0731" w:rsidRDefault="00AA0731">
            <w:pPr>
              <w:pStyle w:val="TAC"/>
              <w:rPr>
                <w:rFonts w:cs="Arial"/>
                <w:lang w:val="en-US"/>
              </w:rPr>
            </w:pPr>
            <w:r>
              <w:rPr>
                <w:rFonts w:cs="Arial"/>
                <w:lang w:val="en-US"/>
              </w:rPr>
              <w:t>Note1: Number of DRX cycle depends upon the DRX cycle in use</w:t>
            </w:r>
          </w:p>
          <w:p w14:paraId="7FD05F99" w14:textId="77777777" w:rsidR="00AA0731" w:rsidRDefault="00AA0731">
            <w:pPr>
              <w:pStyle w:val="TAC"/>
              <w:rPr>
                <w:rFonts w:cs="Arial"/>
                <w:lang w:val="en-US"/>
              </w:rPr>
            </w:pPr>
            <w:r>
              <w:rPr>
                <w:rFonts w:cs="Arial"/>
                <w:lang w:val="en-US"/>
              </w:rPr>
              <w:t>Note2: Time depends upon the DRX cycle in use</w:t>
            </w:r>
          </w:p>
        </w:tc>
      </w:tr>
    </w:tbl>
    <w:p w14:paraId="605147AD" w14:textId="66B37EE2" w:rsidR="00D24780" w:rsidRDefault="00D24780" w:rsidP="00D24780">
      <w:pPr>
        <w:pStyle w:val="TH"/>
        <w:rPr>
          <w:vertAlign w:val="subscript"/>
        </w:rPr>
      </w:pPr>
      <w:r>
        <w:rPr>
          <w:snapToGrid w:val="0"/>
        </w:rPr>
        <w:t xml:space="preserve">Table </w:t>
      </w:r>
      <w:r>
        <w:t>8.3.3.2.2-2a</w:t>
      </w:r>
      <w:r>
        <w:rPr>
          <w:snapToGrid w:val="0"/>
        </w:rPr>
        <w:t xml:space="preserve">: </w:t>
      </w:r>
      <w:r>
        <w:t xml:space="preserve">Requirement for </w:t>
      </w:r>
      <w:r>
        <w:rPr>
          <w:rFonts w:cs="v4.2.0"/>
        </w:rPr>
        <w:t>T</w:t>
      </w:r>
      <w:r>
        <w:rPr>
          <w:rFonts w:cs="v4.2.0"/>
          <w:vertAlign w:val="subscript"/>
        </w:rPr>
        <w:t>measure_scc1</w:t>
      </w:r>
      <w:r w:rsidRPr="00D24780">
        <w:rPr>
          <w:rFonts w:cs="v4.2.0"/>
        </w:rPr>
        <w:t xml:space="preserve"> </w:t>
      </w:r>
      <w:r w:rsidRPr="00496945">
        <w:rPr>
          <w:rFonts w:cs="v4.2.0"/>
        </w:rPr>
        <w:t>w</w:t>
      </w:r>
      <w:r>
        <w:t xml:space="preserve">hen </w:t>
      </w:r>
      <w:ins w:id="51" w:author="Ericsson" w:date="2019-10-04T07:45:00Z">
        <w:r w:rsidR="004266F3" w:rsidRPr="004266F3">
          <w:rPr>
            <w:bCs/>
            <w:i/>
            <w:sz w:val="18"/>
            <w:lang w:eastAsia="zh-CN"/>
          </w:rPr>
          <w:t>highSpeedEnhMeasFlagSCell-r16</w:t>
        </w:r>
      </w:ins>
      <w:del w:id="52" w:author="Ericsson" w:date="2019-09-12T09:16:00Z">
        <w:r w:rsidR="005B1F45" w:rsidDel="004C6A52">
          <w:rPr>
            <w:i/>
          </w:rPr>
          <w:delText>Flag TBD</w:delText>
        </w:r>
      </w:del>
      <w:r>
        <w:rPr>
          <w:lang w:eastAsia="ja-JP"/>
        </w:rPr>
        <w:t xml:space="preserve"> is configured</w:t>
      </w:r>
    </w:p>
    <w:p w14:paraId="29379E6D" w14:textId="77777777" w:rsidR="00AA0731" w:rsidRDefault="00AA0731" w:rsidP="00AA0731">
      <w:pPr>
        <w:rPr>
          <w:lang w:eastAsia="ko-KR"/>
        </w:rPr>
      </w:pPr>
    </w:p>
    <w:tbl>
      <w:tblPr>
        <w:tblW w:w="19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2"/>
        <w:gridCol w:w="1777"/>
      </w:tblGrid>
      <w:tr w:rsidR="00906729" w14:paraId="12D1D683" w14:textId="77777777" w:rsidTr="00E06C8F">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55C5889F" w14:textId="77777777" w:rsidR="00906729" w:rsidRDefault="00906729" w:rsidP="00E06C8F">
            <w:pPr>
              <w:pStyle w:val="TAH"/>
              <w:rPr>
                <w:rFonts w:cs="Arial"/>
                <w:lang w:val="en-US" w:eastAsia="ja-JP"/>
              </w:rPr>
            </w:pPr>
            <w:r>
              <w:rPr>
                <w:rFonts w:cs="Arial"/>
                <w:lang w:val="en-US" w:eastAsia="ja-JP"/>
              </w:rPr>
              <w:t>DRX cycle length (s)</w:t>
            </w:r>
          </w:p>
        </w:tc>
        <w:tc>
          <w:tcPr>
            <w:tcW w:w="2364" w:type="pct"/>
            <w:tcBorders>
              <w:top w:val="single" w:sz="4" w:space="0" w:color="auto"/>
              <w:left w:val="single" w:sz="4" w:space="0" w:color="auto"/>
              <w:bottom w:val="single" w:sz="4" w:space="0" w:color="auto"/>
              <w:right w:val="single" w:sz="4" w:space="0" w:color="auto"/>
            </w:tcBorders>
            <w:hideMark/>
          </w:tcPr>
          <w:p w14:paraId="1617317A" w14:textId="77777777" w:rsidR="00906729" w:rsidRDefault="00906729" w:rsidP="00E06C8F">
            <w:pPr>
              <w:pStyle w:val="TAH"/>
              <w:rPr>
                <w:rFonts w:cs="Arial"/>
                <w:lang w:val="en-US" w:eastAsia="ja-JP"/>
              </w:rPr>
            </w:pPr>
            <w:r>
              <w:rPr>
                <w:rFonts w:cs="Arial"/>
                <w:lang w:val="en-US"/>
              </w:rPr>
              <w:t>T</w:t>
            </w:r>
            <w:r>
              <w:rPr>
                <w:rFonts w:cs="Arial"/>
                <w:vertAlign w:val="subscript"/>
                <w:lang w:val="en-US"/>
              </w:rPr>
              <w:t xml:space="preserve">measure_scc1 </w:t>
            </w:r>
            <w:r>
              <w:rPr>
                <w:rFonts w:cs="Arial"/>
                <w:lang w:val="en-US"/>
              </w:rPr>
              <w:t>(s) (DRX cycles)</w:t>
            </w:r>
          </w:p>
        </w:tc>
      </w:tr>
      <w:tr w:rsidR="00906729" w14:paraId="04D6DCB2" w14:textId="77777777" w:rsidTr="00E06C8F">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171F141E" w14:textId="77777777" w:rsidR="00906729" w:rsidRDefault="00906729" w:rsidP="00E06C8F">
            <w:pPr>
              <w:pStyle w:val="TAC"/>
              <w:rPr>
                <w:rFonts w:cs="Arial"/>
                <w:lang w:val="en-US" w:eastAsia="zh-CN"/>
              </w:rPr>
            </w:pPr>
            <w:r>
              <w:rPr>
                <w:rFonts w:cs="Arial"/>
                <w:lang w:val="en-US" w:eastAsia="ja-JP"/>
              </w:rPr>
              <w:t>≤0.0</w:t>
            </w:r>
            <w:r>
              <w:rPr>
                <w:rFonts w:cs="Arial"/>
                <w:lang w:val="en-US" w:eastAsia="zh-CN"/>
              </w:rPr>
              <w:t>4</w:t>
            </w:r>
          </w:p>
        </w:tc>
        <w:tc>
          <w:tcPr>
            <w:tcW w:w="2364" w:type="pct"/>
            <w:tcBorders>
              <w:top w:val="single" w:sz="4" w:space="0" w:color="auto"/>
              <w:left w:val="single" w:sz="4" w:space="0" w:color="auto"/>
              <w:bottom w:val="single" w:sz="4" w:space="0" w:color="auto"/>
              <w:right w:val="single" w:sz="4" w:space="0" w:color="auto"/>
            </w:tcBorders>
            <w:hideMark/>
          </w:tcPr>
          <w:p w14:paraId="1E53830A" w14:textId="77777777" w:rsidR="00906729" w:rsidRDefault="00906729" w:rsidP="00E06C8F">
            <w:pPr>
              <w:pStyle w:val="TAC"/>
              <w:rPr>
                <w:rFonts w:cs="Arial"/>
                <w:lang w:val="en-US" w:eastAsia="ja-JP"/>
              </w:rPr>
            </w:pPr>
            <w:r>
              <w:rPr>
                <w:rFonts w:cs="Arial"/>
                <w:lang w:val="en-US"/>
              </w:rPr>
              <w:t>0.2 (Note1)</w:t>
            </w:r>
          </w:p>
        </w:tc>
      </w:tr>
      <w:tr w:rsidR="00906729" w14:paraId="5346C06F" w14:textId="77777777" w:rsidTr="00E06C8F">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41DD45C5" w14:textId="77777777" w:rsidR="00906729" w:rsidRDefault="00906729" w:rsidP="00E06C8F">
            <w:pPr>
              <w:pStyle w:val="TAC"/>
              <w:rPr>
                <w:rFonts w:cs="Arial"/>
                <w:lang w:val="en-US" w:eastAsia="zh-CN"/>
              </w:rPr>
            </w:pPr>
            <w:r>
              <w:rPr>
                <w:rFonts w:cs="Arial"/>
                <w:lang w:val="en-US" w:eastAsia="ja-JP"/>
              </w:rPr>
              <w:t>0.</w:t>
            </w:r>
            <w:r>
              <w:rPr>
                <w:rFonts w:cs="Arial"/>
                <w:lang w:val="en-US" w:eastAsia="zh-CN"/>
              </w:rPr>
              <w:t>04</w:t>
            </w:r>
            <w:r>
              <w:rPr>
                <w:rFonts w:cs="Arial"/>
                <w:lang w:val="en-US" w:eastAsia="ja-JP"/>
              </w:rPr>
              <w:t>&lt;DRX-cycle≤</w:t>
            </w:r>
            <w:r>
              <w:rPr>
                <w:rFonts w:cs="Arial"/>
                <w:lang w:val="en-US" w:eastAsia="zh-CN"/>
              </w:rPr>
              <w:t>0.08</w:t>
            </w:r>
          </w:p>
        </w:tc>
        <w:tc>
          <w:tcPr>
            <w:tcW w:w="2364" w:type="pct"/>
            <w:tcBorders>
              <w:top w:val="single" w:sz="4" w:space="0" w:color="auto"/>
              <w:left w:val="single" w:sz="4" w:space="0" w:color="auto"/>
              <w:bottom w:val="single" w:sz="4" w:space="0" w:color="auto"/>
              <w:right w:val="single" w:sz="4" w:space="0" w:color="auto"/>
            </w:tcBorders>
            <w:hideMark/>
          </w:tcPr>
          <w:p w14:paraId="60CA7DBE" w14:textId="77777777" w:rsidR="00906729" w:rsidRDefault="00906729" w:rsidP="00E06C8F">
            <w:pPr>
              <w:pStyle w:val="TAC"/>
              <w:rPr>
                <w:rFonts w:cs="Arial"/>
                <w:lang w:val="en-US" w:eastAsia="ja-JP"/>
              </w:rPr>
            </w:pPr>
            <w:r>
              <w:rPr>
                <w:rFonts w:cs="Arial"/>
                <w:lang w:val="en-US" w:eastAsia="ja-JP"/>
              </w:rPr>
              <w:t>Note2(4)</w:t>
            </w:r>
          </w:p>
        </w:tc>
      </w:tr>
      <w:tr w:rsidR="00906729" w14:paraId="35A9AB49" w14:textId="77777777" w:rsidTr="00E06C8F">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5C513711" w14:textId="77777777" w:rsidR="00906729" w:rsidRDefault="00906729" w:rsidP="00E06C8F">
            <w:pPr>
              <w:pStyle w:val="TAC"/>
              <w:rPr>
                <w:rFonts w:cs="Arial"/>
                <w:snapToGrid w:val="0"/>
                <w:lang w:val="en-US" w:eastAsia="zh-CN"/>
              </w:rPr>
            </w:pPr>
            <w:r>
              <w:rPr>
                <w:rFonts w:cs="Arial"/>
                <w:lang w:val="en-US" w:eastAsia="ja-JP"/>
              </w:rPr>
              <w:t>0.</w:t>
            </w:r>
            <w:r>
              <w:rPr>
                <w:rFonts w:cs="Arial"/>
                <w:lang w:val="en-US" w:eastAsia="zh-CN"/>
              </w:rPr>
              <w:t>0</w:t>
            </w:r>
            <w:r>
              <w:rPr>
                <w:rFonts w:cs="Arial"/>
                <w:lang w:val="en-US" w:eastAsia="ja-JP"/>
              </w:rPr>
              <w:t>8&lt;DRX-cycle≤</w:t>
            </w:r>
            <w:r>
              <w:rPr>
                <w:rFonts w:cs="Arial"/>
                <w:lang w:val="en-US" w:eastAsia="zh-CN"/>
              </w:rPr>
              <w:t>1.28</w:t>
            </w:r>
          </w:p>
        </w:tc>
        <w:tc>
          <w:tcPr>
            <w:tcW w:w="2364" w:type="pct"/>
            <w:tcBorders>
              <w:top w:val="single" w:sz="4" w:space="0" w:color="auto"/>
              <w:left w:val="single" w:sz="4" w:space="0" w:color="auto"/>
              <w:bottom w:val="single" w:sz="4" w:space="0" w:color="auto"/>
              <w:right w:val="single" w:sz="4" w:space="0" w:color="auto"/>
            </w:tcBorders>
            <w:hideMark/>
          </w:tcPr>
          <w:p w14:paraId="32BA71BA" w14:textId="77777777" w:rsidR="00906729" w:rsidRDefault="00906729" w:rsidP="00E06C8F">
            <w:pPr>
              <w:pStyle w:val="TAC"/>
              <w:rPr>
                <w:rFonts w:cs="Arial"/>
                <w:snapToGrid w:val="0"/>
                <w:lang w:val="en-US" w:eastAsia="ja-JP"/>
              </w:rPr>
            </w:pPr>
            <w:r>
              <w:rPr>
                <w:rFonts w:cs="Arial"/>
                <w:lang w:val="en-US" w:eastAsia="ja-JP"/>
              </w:rPr>
              <w:t>Note2(</w:t>
            </w:r>
            <w:r>
              <w:rPr>
                <w:rFonts w:cs="Arial"/>
                <w:lang w:val="en-US" w:eastAsia="zh-CN"/>
              </w:rPr>
              <w:t>3</w:t>
            </w:r>
            <w:r>
              <w:rPr>
                <w:rFonts w:cs="Arial"/>
                <w:lang w:val="en-US" w:eastAsia="ja-JP"/>
              </w:rPr>
              <w:t>)</w:t>
            </w:r>
          </w:p>
        </w:tc>
      </w:tr>
      <w:tr w:rsidR="00906729" w14:paraId="5021BA40" w14:textId="77777777" w:rsidTr="00E06C8F">
        <w:trPr>
          <w:cantSplit/>
          <w:jc w:val="center"/>
        </w:trPr>
        <w:tc>
          <w:tcPr>
            <w:tcW w:w="2636" w:type="pct"/>
            <w:tcBorders>
              <w:top w:val="single" w:sz="4" w:space="0" w:color="auto"/>
              <w:left w:val="single" w:sz="4" w:space="0" w:color="auto"/>
              <w:bottom w:val="single" w:sz="4" w:space="0" w:color="auto"/>
              <w:right w:val="single" w:sz="4" w:space="0" w:color="auto"/>
            </w:tcBorders>
            <w:hideMark/>
          </w:tcPr>
          <w:p w14:paraId="491CEAA2" w14:textId="77777777" w:rsidR="00906729" w:rsidRDefault="00906729" w:rsidP="00E06C8F">
            <w:pPr>
              <w:pStyle w:val="TAC"/>
              <w:rPr>
                <w:rFonts w:cs="Arial"/>
                <w:lang w:val="en-US" w:eastAsia="ja-JP"/>
              </w:rPr>
            </w:pPr>
            <w:r>
              <w:rPr>
                <w:rFonts w:cs="Arial"/>
                <w:lang w:val="en-US" w:eastAsia="zh-CN"/>
              </w:rPr>
              <w:t>1.28&lt;DRX-cycle</w:t>
            </w:r>
            <w:r>
              <w:rPr>
                <w:rFonts w:cs="Arial"/>
                <w:lang w:val="en-US" w:eastAsia="ja-JP"/>
              </w:rPr>
              <w:t>≤</w:t>
            </w:r>
            <w:r>
              <w:rPr>
                <w:rFonts w:cs="Arial"/>
                <w:lang w:val="en-US" w:eastAsia="zh-CN"/>
              </w:rPr>
              <w:t>2.56</w:t>
            </w:r>
          </w:p>
        </w:tc>
        <w:tc>
          <w:tcPr>
            <w:tcW w:w="2364" w:type="pct"/>
            <w:tcBorders>
              <w:top w:val="single" w:sz="4" w:space="0" w:color="auto"/>
              <w:left w:val="single" w:sz="4" w:space="0" w:color="auto"/>
              <w:bottom w:val="single" w:sz="4" w:space="0" w:color="auto"/>
              <w:right w:val="single" w:sz="4" w:space="0" w:color="auto"/>
            </w:tcBorders>
            <w:hideMark/>
          </w:tcPr>
          <w:p w14:paraId="75621DE4" w14:textId="77777777" w:rsidR="00906729" w:rsidRDefault="00906729" w:rsidP="00E06C8F">
            <w:pPr>
              <w:pStyle w:val="TAC"/>
              <w:rPr>
                <w:rFonts w:cs="Arial"/>
                <w:lang w:val="en-US" w:eastAsia="ja-JP"/>
              </w:rPr>
            </w:pPr>
            <w:r>
              <w:rPr>
                <w:rFonts w:cs="Arial"/>
                <w:lang w:val="en-US" w:eastAsia="ja-JP"/>
              </w:rPr>
              <w:t>Note2(5)</w:t>
            </w:r>
          </w:p>
        </w:tc>
      </w:tr>
      <w:tr w:rsidR="00906729" w14:paraId="6C5ED45D" w14:textId="77777777" w:rsidTr="00E06C8F">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38F2FDFF" w14:textId="77777777" w:rsidR="00906729" w:rsidRDefault="00906729" w:rsidP="00E06C8F">
            <w:pPr>
              <w:pStyle w:val="TAN"/>
              <w:rPr>
                <w:lang w:val="en-US" w:eastAsia="ja-JP"/>
              </w:rPr>
            </w:pPr>
            <w:r>
              <w:rPr>
                <w:lang w:val="en-US" w:eastAsia="ja-JP"/>
              </w:rPr>
              <w:t>Note1:</w:t>
            </w:r>
            <w:r>
              <w:rPr>
                <w:lang w:val="en-US" w:eastAsia="ja-JP"/>
              </w:rPr>
              <w:tab/>
              <w:t>Number of DRX cycle depends upon the DRX cycle in use.</w:t>
            </w:r>
          </w:p>
          <w:p w14:paraId="5D06E3D2" w14:textId="77777777" w:rsidR="00906729" w:rsidRDefault="00906729" w:rsidP="00E06C8F">
            <w:pPr>
              <w:pStyle w:val="TAN"/>
              <w:rPr>
                <w:lang w:val="en-US" w:eastAsia="ja-JP"/>
              </w:rPr>
            </w:pPr>
            <w:r>
              <w:rPr>
                <w:lang w:val="en-US" w:eastAsia="ja-JP"/>
              </w:rPr>
              <w:t>Note2:</w:t>
            </w:r>
            <w:r>
              <w:rPr>
                <w:lang w:val="en-US" w:eastAsia="ja-JP"/>
              </w:rPr>
              <w:tab/>
              <w:t>Time depends upon the DRX cycle in use.</w:t>
            </w:r>
          </w:p>
        </w:tc>
      </w:tr>
    </w:tbl>
    <w:p w14:paraId="0D05F544" w14:textId="77777777" w:rsidR="00906729" w:rsidRDefault="00906729" w:rsidP="00AA0731">
      <w:pPr>
        <w:rPr>
          <w:lang w:eastAsia="ko-KR"/>
        </w:rPr>
      </w:pPr>
    </w:p>
    <w:p w14:paraId="389EE062" w14:textId="77777777" w:rsidR="00AA0731" w:rsidRDefault="00AA0731" w:rsidP="00AA0731">
      <w:r>
        <w:rPr>
          <w:rFonts w:cs="v4.2.0"/>
        </w:rPr>
        <w:t xml:space="preserve">The measurement accuracy for all measured cells shall be as specified in the sub-clause </w:t>
      </w:r>
      <w:r>
        <w:t>9.1.11 (Carrier aggregation measurement accuracy).</w:t>
      </w:r>
    </w:p>
    <w:p w14:paraId="4212EFA9" w14:textId="77777777" w:rsidR="00AA0731" w:rsidRDefault="00AA0731" w:rsidP="00AA0731">
      <w:r>
        <w:t>A UE may reconfigure receiver bandwidth taking into account the SCell activation</w:t>
      </w:r>
      <w:r>
        <w:rPr>
          <w:rFonts w:eastAsia="SimSun"/>
          <w:lang w:eastAsia="zh-CN"/>
        </w:rPr>
        <w:t>/deactivation</w:t>
      </w:r>
      <w:r>
        <w:t xml:space="preserve"> status, and when making measurements of cells on up to six SCCs with deactivated SCell. This may cause interruptions (packet drops) to a PCell or activated SCell(s) or both wh</w:t>
      </w:r>
      <w:r>
        <w:rPr>
          <w:rFonts w:eastAsia="SimSun"/>
          <w:lang w:eastAsia="zh-CN"/>
        </w:rPr>
        <w:t xml:space="preserve">en the PCell and the SCell </w:t>
      </w:r>
      <w:r>
        <w:t>belong</w:t>
      </w:r>
      <w:r>
        <w:rPr>
          <w:rFonts w:eastAsia="SimSun"/>
          <w:lang w:eastAsia="zh-CN"/>
        </w:rPr>
        <w:t xml:space="preserve"> </w:t>
      </w:r>
      <w:r>
        <w:t xml:space="preserve">to </w:t>
      </w:r>
      <w:r>
        <w:rPr>
          <w:rFonts w:eastAsia="SimSun"/>
          <w:lang w:eastAsia="zh-CN"/>
        </w:rPr>
        <w:t>the same frequency band</w:t>
      </w:r>
      <w:r>
        <w:t xml:space="preserve">. </w:t>
      </w:r>
      <w:r>
        <w:rPr>
          <w:rFonts w:eastAsia="SimSun"/>
          <w:lang w:eastAsia="zh-CN"/>
        </w:rPr>
        <w:t>No</w:t>
      </w:r>
      <w:r>
        <w:t xml:space="preserve"> interruptions while the On Duration timer is running sh</w:t>
      </w:r>
      <w:r>
        <w:rPr>
          <w:rFonts w:eastAsia="SimSun"/>
          <w:lang w:eastAsia="zh-CN"/>
        </w:rPr>
        <w:t>all</w:t>
      </w:r>
      <w:r>
        <w:t xml:space="preserve"> be allowed when common DRX is used. The requirement considers only </w:t>
      </w:r>
      <w:r>
        <w:rPr>
          <w:rFonts w:eastAsia="SimSun"/>
          <w:lang w:eastAsia="zh-CN"/>
        </w:rPr>
        <w:t>interruptions</w:t>
      </w:r>
      <w:r>
        <w:t xml:space="preserve"> due to reconfiguration of the receiver bandwi</w:t>
      </w:r>
      <w:r>
        <w:rPr>
          <w:rFonts w:eastAsia="SimSun" w:cs="v4.2.0"/>
          <w:lang w:eastAsia="zh-CN"/>
        </w:rPr>
        <w:t>d</w:t>
      </w:r>
      <w:r>
        <w:t>th, and not due to other causes such as RF impairments or channel conditions.</w:t>
      </w:r>
    </w:p>
    <w:p w14:paraId="6B80FAFC" w14:textId="77777777" w:rsidR="00AA0731" w:rsidRDefault="00AA0731" w:rsidP="00AA0731">
      <w:pPr>
        <w:pStyle w:val="H6"/>
        <w:rPr>
          <w:lang w:eastAsia="zh-CN"/>
        </w:rPr>
      </w:pPr>
      <w:r>
        <w:t>8.3.3.2.2</w:t>
      </w:r>
      <w:r>
        <w:rPr>
          <w:lang w:eastAsia="zh-CN"/>
        </w:rPr>
        <w:t>.1</w:t>
      </w:r>
      <w:r>
        <w:rPr>
          <w:lang w:eastAsia="zh-CN"/>
        </w:rPr>
        <w:tab/>
        <w:t>Measurement Reporting Requirements</w:t>
      </w:r>
    </w:p>
    <w:p w14:paraId="4E299885" w14:textId="77777777" w:rsidR="00AA0731" w:rsidRDefault="00AA0731" w:rsidP="00AA0731">
      <w:pPr>
        <w:pStyle w:val="H6"/>
        <w:rPr>
          <w:lang w:eastAsia="ko-KR"/>
        </w:rPr>
      </w:pPr>
      <w:r>
        <w:t>8.3.3.2.2</w:t>
      </w:r>
      <w:r>
        <w:rPr>
          <w:lang w:eastAsia="zh-CN"/>
        </w:rPr>
        <w:t>.1.1</w:t>
      </w:r>
      <w:r>
        <w:tab/>
        <w:t>Periodic Reporting</w:t>
      </w:r>
    </w:p>
    <w:p w14:paraId="2CCD13A3" w14:textId="77777777" w:rsidR="00AA0731" w:rsidRDefault="00AA0731" w:rsidP="00AA0731">
      <w:pPr>
        <w:rPr>
          <w:rFonts w:cs="v4.2.0"/>
        </w:rPr>
      </w:pPr>
      <w:r>
        <w:rPr>
          <w:rFonts w:cs="v4.2.0"/>
        </w:rPr>
        <w:t>Reported RSRP, RSRQ, and RS-SINR measurements contained in periodically triggered measurement reports shall meet the applicable requirements in clause 9.</w:t>
      </w:r>
    </w:p>
    <w:sectPr w:rsidR="00AA073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286C62" w14:textId="77777777" w:rsidR="00AA0CBB" w:rsidRDefault="00AA0CBB">
      <w:r>
        <w:separator/>
      </w:r>
    </w:p>
  </w:endnote>
  <w:endnote w:type="continuationSeparator" w:id="0">
    <w:p w14:paraId="6C35F385" w14:textId="77777777" w:rsidR="00AA0CBB" w:rsidRDefault="00AA0C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11B59" w14:textId="77777777" w:rsidR="00AA0CBB" w:rsidRDefault="00AA0CBB">
      <w:r>
        <w:separator/>
      </w:r>
    </w:p>
  </w:footnote>
  <w:footnote w:type="continuationSeparator" w:id="0">
    <w:p w14:paraId="0A733B29" w14:textId="77777777" w:rsidR="00AA0CBB" w:rsidRDefault="00AA0C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588D9" w14:textId="77777777" w:rsidR="006B477D" w:rsidRDefault="006B4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CA49D" w14:textId="77777777" w:rsidR="00E06C8F" w:rsidRDefault="00E06C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9A8791" w14:textId="77777777" w:rsidR="00E06C8F" w:rsidRDefault="00E06C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4EC32A" w14:textId="77777777" w:rsidR="00E06C8F" w:rsidRDefault="00E06C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start w:val="1"/>
      <w:numFmt w:val="lowerLetter"/>
      <w:lvlText w:val="%2."/>
      <w:lvlJc w:val="left"/>
      <w:pPr>
        <w:ind w:left="1540" w:hanging="360"/>
      </w:pPr>
    </w:lvl>
    <w:lvl w:ilvl="2" w:tplc="0809001B">
      <w:start w:val="1"/>
      <w:numFmt w:val="lowerRoman"/>
      <w:lvlText w:val="%3."/>
      <w:lvlJc w:val="right"/>
      <w:pPr>
        <w:ind w:left="2260" w:hanging="180"/>
      </w:pPr>
    </w:lvl>
    <w:lvl w:ilvl="3" w:tplc="0809000F">
      <w:start w:val="1"/>
      <w:numFmt w:val="decimal"/>
      <w:lvlText w:val="%4."/>
      <w:lvlJc w:val="left"/>
      <w:pPr>
        <w:ind w:left="2980" w:hanging="360"/>
      </w:pPr>
    </w:lvl>
    <w:lvl w:ilvl="4" w:tplc="08090019">
      <w:start w:val="1"/>
      <w:numFmt w:val="lowerLetter"/>
      <w:lvlText w:val="%5."/>
      <w:lvlJc w:val="left"/>
      <w:pPr>
        <w:ind w:left="3700" w:hanging="360"/>
      </w:pPr>
    </w:lvl>
    <w:lvl w:ilvl="5" w:tplc="0809001B">
      <w:start w:val="1"/>
      <w:numFmt w:val="lowerRoman"/>
      <w:lvlText w:val="%6."/>
      <w:lvlJc w:val="right"/>
      <w:pPr>
        <w:ind w:left="4420" w:hanging="180"/>
      </w:pPr>
    </w:lvl>
    <w:lvl w:ilvl="6" w:tplc="0809000F">
      <w:start w:val="1"/>
      <w:numFmt w:val="decimal"/>
      <w:lvlText w:val="%7."/>
      <w:lvlJc w:val="left"/>
      <w:pPr>
        <w:ind w:left="5140" w:hanging="360"/>
      </w:pPr>
    </w:lvl>
    <w:lvl w:ilvl="7" w:tplc="08090019">
      <w:start w:val="1"/>
      <w:numFmt w:val="lowerLetter"/>
      <w:lvlText w:val="%8."/>
      <w:lvlJc w:val="left"/>
      <w:pPr>
        <w:ind w:left="5860" w:hanging="360"/>
      </w:pPr>
    </w:lvl>
    <w:lvl w:ilvl="8" w:tplc="0809001B">
      <w:start w:val="1"/>
      <w:numFmt w:val="lowerRoman"/>
      <w:lvlText w:val="%9."/>
      <w:lvlJc w:val="right"/>
      <w:pPr>
        <w:ind w:left="6580" w:hanging="18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1A1"/>
    <w:rsid w:val="00022E4A"/>
    <w:rsid w:val="00065B92"/>
    <w:rsid w:val="00081580"/>
    <w:rsid w:val="000829D7"/>
    <w:rsid w:val="000A6394"/>
    <w:rsid w:val="000B7FED"/>
    <w:rsid w:val="000C038A"/>
    <w:rsid w:val="000C6598"/>
    <w:rsid w:val="000E51C5"/>
    <w:rsid w:val="00145D43"/>
    <w:rsid w:val="00192C46"/>
    <w:rsid w:val="001A08B3"/>
    <w:rsid w:val="001A34BE"/>
    <w:rsid w:val="001A7B60"/>
    <w:rsid w:val="001B52F0"/>
    <w:rsid w:val="001B62B2"/>
    <w:rsid w:val="001B7A65"/>
    <w:rsid w:val="001E41F3"/>
    <w:rsid w:val="0026004D"/>
    <w:rsid w:val="002640DD"/>
    <w:rsid w:val="00275D12"/>
    <w:rsid w:val="00276048"/>
    <w:rsid w:val="00281A67"/>
    <w:rsid w:val="00284FEB"/>
    <w:rsid w:val="002860C4"/>
    <w:rsid w:val="00297FB5"/>
    <w:rsid w:val="002B5741"/>
    <w:rsid w:val="00305409"/>
    <w:rsid w:val="003609EF"/>
    <w:rsid w:val="0036231A"/>
    <w:rsid w:val="00374DD4"/>
    <w:rsid w:val="003A1D4B"/>
    <w:rsid w:val="003E1A36"/>
    <w:rsid w:val="003E32EB"/>
    <w:rsid w:val="00410371"/>
    <w:rsid w:val="004216D2"/>
    <w:rsid w:val="004242F1"/>
    <w:rsid w:val="004266F3"/>
    <w:rsid w:val="004B75B7"/>
    <w:rsid w:val="004C6A52"/>
    <w:rsid w:val="005007B8"/>
    <w:rsid w:val="0051580D"/>
    <w:rsid w:val="00537269"/>
    <w:rsid w:val="00547111"/>
    <w:rsid w:val="00592D74"/>
    <w:rsid w:val="005A7116"/>
    <w:rsid w:val="005B1881"/>
    <w:rsid w:val="005B1F45"/>
    <w:rsid w:val="005E2C44"/>
    <w:rsid w:val="00606534"/>
    <w:rsid w:val="00621188"/>
    <w:rsid w:val="006257ED"/>
    <w:rsid w:val="00647F01"/>
    <w:rsid w:val="00695808"/>
    <w:rsid w:val="006B46FB"/>
    <w:rsid w:val="006B477D"/>
    <w:rsid w:val="006C12A4"/>
    <w:rsid w:val="006D00F9"/>
    <w:rsid w:val="006E21FB"/>
    <w:rsid w:val="006F19F3"/>
    <w:rsid w:val="00742EBD"/>
    <w:rsid w:val="007438FF"/>
    <w:rsid w:val="0078780D"/>
    <w:rsid w:val="00792342"/>
    <w:rsid w:val="007977A8"/>
    <w:rsid w:val="007B512A"/>
    <w:rsid w:val="007C2097"/>
    <w:rsid w:val="007D6A07"/>
    <w:rsid w:val="007F7259"/>
    <w:rsid w:val="008040A8"/>
    <w:rsid w:val="008101B2"/>
    <w:rsid w:val="00817B81"/>
    <w:rsid w:val="008279FA"/>
    <w:rsid w:val="008429AD"/>
    <w:rsid w:val="008476E8"/>
    <w:rsid w:val="008626E7"/>
    <w:rsid w:val="00870EE7"/>
    <w:rsid w:val="008A45A6"/>
    <w:rsid w:val="008C4459"/>
    <w:rsid w:val="008C4FED"/>
    <w:rsid w:val="008F686C"/>
    <w:rsid w:val="00906729"/>
    <w:rsid w:val="009148DE"/>
    <w:rsid w:val="0097246E"/>
    <w:rsid w:val="009777D9"/>
    <w:rsid w:val="00991B88"/>
    <w:rsid w:val="00993CE0"/>
    <w:rsid w:val="009A5753"/>
    <w:rsid w:val="009A579D"/>
    <w:rsid w:val="009C13C9"/>
    <w:rsid w:val="009E3297"/>
    <w:rsid w:val="009F734F"/>
    <w:rsid w:val="00A246B6"/>
    <w:rsid w:val="00A31C69"/>
    <w:rsid w:val="00A47E70"/>
    <w:rsid w:val="00A50CF0"/>
    <w:rsid w:val="00A567F6"/>
    <w:rsid w:val="00A65419"/>
    <w:rsid w:val="00A7671C"/>
    <w:rsid w:val="00AA0731"/>
    <w:rsid w:val="00AA0CBB"/>
    <w:rsid w:val="00AA2CBC"/>
    <w:rsid w:val="00AC5820"/>
    <w:rsid w:val="00AD1CD8"/>
    <w:rsid w:val="00B258BB"/>
    <w:rsid w:val="00B60DA6"/>
    <w:rsid w:val="00B67B97"/>
    <w:rsid w:val="00B91457"/>
    <w:rsid w:val="00B91E4B"/>
    <w:rsid w:val="00B968C8"/>
    <w:rsid w:val="00BA3EC5"/>
    <w:rsid w:val="00BA51D9"/>
    <w:rsid w:val="00BB5DFC"/>
    <w:rsid w:val="00BD279D"/>
    <w:rsid w:val="00BD6BB8"/>
    <w:rsid w:val="00C66BA2"/>
    <w:rsid w:val="00C95985"/>
    <w:rsid w:val="00CC5026"/>
    <w:rsid w:val="00CC68D0"/>
    <w:rsid w:val="00D03F9A"/>
    <w:rsid w:val="00D06D51"/>
    <w:rsid w:val="00D1728B"/>
    <w:rsid w:val="00D22B4F"/>
    <w:rsid w:val="00D24780"/>
    <w:rsid w:val="00D24991"/>
    <w:rsid w:val="00D50255"/>
    <w:rsid w:val="00D65868"/>
    <w:rsid w:val="00D73817"/>
    <w:rsid w:val="00DC0B50"/>
    <w:rsid w:val="00DE1FEB"/>
    <w:rsid w:val="00DE34CF"/>
    <w:rsid w:val="00E06C8F"/>
    <w:rsid w:val="00E13F3D"/>
    <w:rsid w:val="00E2353D"/>
    <w:rsid w:val="00E34898"/>
    <w:rsid w:val="00EA2488"/>
    <w:rsid w:val="00EB09B7"/>
    <w:rsid w:val="00EE7D7C"/>
    <w:rsid w:val="00F25D98"/>
    <w:rsid w:val="00F300FB"/>
    <w:rsid w:val="00F970C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5B016"/>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780D"/>
    <w:rPr>
      <w:rFonts w:ascii="Times New Roman" w:hAnsi="Times New Roman"/>
      <w:lang w:val="en-GB" w:eastAsia="en-US"/>
    </w:rPr>
  </w:style>
  <w:style w:type="character" w:customStyle="1" w:styleId="TACChar">
    <w:name w:val="TAC Char"/>
    <w:link w:val="TAC"/>
    <w:locked/>
    <w:rsid w:val="0078780D"/>
    <w:rPr>
      <w:rFonts w:ascii="Arial" w:hAnsi="Arial"/>
      <w:sz w:val="18"/>
      <w:lang w:val="en-GB" w:eastAsia="en-US"/>
    </w:rPr>
  </w:style>
  <w:style w:type="character" w:customStyle="1" w:styleId="THChar">
    <w:name w:val="TH Char"/>
    <w:link w:val="TH"/>
    <w:locked/>
    <w:rsid w:val="0078780D"/>
    <w:rPr>
      <w:rFonts w:ascii="Arial" w:hAnsi="Arial"/>
      <w:b/>
      <w:lang w:val="en-GB" w:eastAsia="en-US"/>
    </w:rPr>
  </w:style>
  <w:style w:type="character" w:customStyle="1" w:styleId="TAHCar">
    <w:name w:val="TAH Car"/>
    <w:link w:val="TAH"/>
    <w:qFormat/>
    <w:locked/>
    <w:rsid w:val="0078780D"/>
    <w:rPr>
      <w:rFonts w:ascii="Arial" w:hAnsi="Arial"/>
      <w:b/>
      <w:sz w:val="18"/>
      <w:lang w:val="en-GB" w:eastAsia="en-US"/>
    </w:rPr>
  </w:style>
  <w:style w:type="paragraph" w:styleId="IntenseQuote">
    <w:name w:val="Intense Quote"/>
    <w:basedOn w:val="Normal"/>
    <w:next w:val="Normal"/>
    <w:link w:val="IntenseQuoteChar"/>
    <w:uiPriority w:val="30"/>
    <w:qFormat/>
    <w:rsid w:val="00787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8780D"/>
    <w:rPr>
      <w:rFonts w:ascii="Times New Roman" w:hAnsi="Times New Roman"/>
      <w:i/>
      <w:iCs/>
      <w:color w:val="4F81BD" w:themeColor="accent1"/>
      <w:lang w:val="en-GB" w:eastAsia="en-US"/>
    </w:rPr>
  </w:style>
  <w:style w:type="character" w:customStyle="1" w:styleId="H6Char">
    <w:name w:val="H6 Char"/>
    <w:link w:val="H6"/>
    <w:locked/>
    <w:rsid w:val="00D73817"/>
    <w:rPr>
      <w:rFonts w:ascii="Arial" w:hAnsi="Arial"/>
      <w:lang w:val="en-GB" w:eastAsia="en-US"/>
    </w:rPr>
  </w:style>
  <w:style w:type="character" w:customStyle="1" w:styleId="EQChar">
    <w:name w:val="EQ Char"/>
    <w:link w:val="EQ"/>
    <w:locked/>
    <w:rsid w:val="00D73817"/>
    <w:rPr>
      <w:rFonts w:ascii="Times New Roman" w:hAnsi="Times New Roman"/>
      <w:noProof/>
      <w:lang w:val="en-GB" w:eastAsia="en-US"/>
    </w:rPr>
  </w:style>
  <w:style w:type="character" w:customStyle="1" w:styleId="TANChar">
    <w:name w:val="TAN Char"/>
    <w:link w:val="TAN"/>
    <w:locked/>
    <w:rsid w:val="00D73817"/>
    <w:rPr>
      <w:rFonts w:ascii="Arial" w:hAnsi="Arial"/>
      <w:sz w:val="18"/>
      <w:lang w:val="en-GB" w:eastAsia="en-US"/>
    </w:rPr>
  </w:style>
  <w:style w:type="character" w:customStyle="1" w:styleId="CRCoverPageChar">
    <w:name w:val="CR Cover Page Char"/>
    <w:link w:val="CRCoverPage"/>
    <w:rsid w:val="006B477D"/>
    <w:rPr>
      <w:rFonts w:ascii="Arial" w:hAnsi="Arial"/>
      <w:lang w:val="en-GB" w:eastAsia="en-US"/>
    </w:rPr>
  </w:style>
  <w:style w:type="character" w:customStyle="1" w:styleId="TALCar">
    <w:name w:val="TAL Car"/>
    <w:link w:val="TAL"/>
    <w:qFormat/>
    <w:rsid w:val="000829D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42429">
      <w:bodyDiv w:val="1"/>
      <w:marLeft w:val="0"/>
      <w:marRight w:val="0"/>
      <w:marTop w:val="0"/>
      <w:marBottom w:val="0"/>
      <w:divBdr>
        <w:top w:val="none" w:sz="0" w:space="0" w:color="auto"/>
        <w:left w:val="none" w:sz="0" w:space="0" w:color="auto"/>
        <w:bottom w:val="none" w:sz="0" w:space="0" w:color="auto"/>
        <w:right w:val="none" w:sz="0" w:space="0" w:color="auto"/>
      </w:divBdr>
    </w:div>
    <w:div w:id="407045625">
      <w:bodyDiv w:val="1"/>
      <w:marLeft w:val="0"/>
      <w:marRight w:val="0"/>
      <w:marTop w:val="0"/>
      <w:marBottom w:val="0"/>
      <w:divBdr>
        <w:top w:val="none" w:sz="0" w:space="0" w:color="auto"/>
        <w:left w:val="none" w:sz="0" w:space="0" w:color="auto"/>
        <w:bottom w:val="none" w:sz="0" w:space="0" w:color="auto"/>
        <w:right w:val="none" w:sz="0" w:space="0" w:color="auto"/>
      </w:divBdr>
    </w:div>
    <w:div w:id="481048141">
      <w:bodyDiv w:val="1"/>
      <w:marLeft w:val="0"/>
      <w:marRight w:val="0"/>
      <w:marTop w:val="0"/>
      <w:marBottom w:val="0"/>
      <w:divBdr>
        <w:top w:val="none" w:sz="0" w:space="0" w:color="auto"/>
        <w:left w:val="none" w:sz="0" w:space="0" w:color="auto"/>
        <w:bottom w:val="none" w:sz="0" w:space="0" w:color="auto"/>
        <w:right w:val="none" w:sz="0" w:space="0" w:color="auto"/>
      </w:divBdr>
    </w:div>
    <w:div w:id="633603862">
      <w:bodyDiv w:val="1"/>
      <w:marLeft w:val="0"/>
      <w:marRight w:val="0"/>
      <w:marTop w:val="0"/>
      <w:marBottom w:val="0"/>
      <w:divBdr>
        <w:top w:val="none" w:sz="0" w:space="0" w:color="auto"/>
        <w:left w:val="none" w:sz="0" w:space="0" w:color="auto"/>
        <w:bottom w:val="none" w:sz="0" w:space="0" w:color="auto"/>
        <w:right w:val="none" w:sz="0" w:space="0" w:color="auto"/>
      </w:divBdr>
    </w:div>
    <w:div w:id="643900014">
      <w:bodyDiv w:val="1"/>
      <w:marLeft w:val="0"/>
      <w:marRight w:val="0"/>
      <w:marTop w:val="0"/>
      <w:marBottom w:val="0"/>
      <w:divBdr>
        <w:top w:val="none" w:sz="0" w:space="0" w:color="auto"/>
        <w:left w:val="none" w:sz="0" w:space="0" w:color="auto"/>
        <w:bottom w:val="none" w:sz="0" w:space="0" w:color="auto"/>
        <w:right w:val="none" w:sz="0" w:space="0" w:color="auto"/>
      </w:divBdr>
    </w:div>
    <w:div w:id="847866669">
      <w:bodyDiv w:val="1"/>
      <w:marLeft w:val="0"/>
      <w:marRight w:val="0"/>
      <w:marTop w:val="0"/>
      <w:marBottom w:val="0"/>
      <w:divBdr>
        <w:top w:val="none" w:sz="0" w:space="0" w:color="auto"/>
        <w:left w:val="none" w:sz="0" w:space="0" w:color="auto"/>
        <w:bottom w:val="none" w:sz="0" w:space="0" w:color="auto"/>
        <w:right w:val="none" w:sz="0" w:space="0" w:color="auto"/>
      </w:divBdr>
    </w:div>
    <w:div w:id="857502239">
      <w:bodyDiv w:val="1"/>
      <w:marLeft w:val="0"/>
      <w:marRight w:val="0"/>
      <w:marTop w:val="0"/>
      <w:marBottom w:val="0"/>
      <w:divBdr>
        <w:top w:val="none" w:sz="0" w:space="0" w:color="auto"/>
        <w:left w:val="none" w:sz="0" w:space="0" w:color="auto"/>
        <w:bottom w:val="none" w:sz="0" w:space="0" w:color="auto"/>
        <w:right w:val="none" w:sz="0" w:space="0" w:color="auto"/>
      </w:divBdr>
    </w:div>
    <w:div w:id="891119032">
      <w:bodyDiv w:val="1"/>
      <w:marLeft w:val="0"/>
      <w:marRight w:val="0"/>
      <w:marTop w:val="0"/>
      <w:marBottom w:val="0"/>
      <w:divBdr>
        <w:top w:val="none" w:sz="0" w:space="0" w:color="auto"/>
        <w:left w:val="none" w:sz="0" w:space="0" w:color="auto"/>
        <w:bottom w:val="none" w:sz="0" w:space="0" w:color="auto"/>
        <w:right w:val="none" w:sz="0" w:space="0" w:color="auto"/>
      </w:divBdr>
    </w:div>
    <w:div w:id="954365958">
      <w:bodyDiv w:val="1"/>
      <w:marLeft w:val="0"/>
      <w:marRight w:val="0"/>
      <w:marTop w:val="0"/>
      <w:marBottom w:val="0"/>
      <w:divBdr>
        <w:top w:val="none" w:sz="0" w:space="0" w:color="auto"/>
        <w:left w:val="none" w:sz="0" w:space="0" w:color="auto"/>
        <w:bottom w:val="none" w:sz="0" w:space="0" w:color="auto"/>
        <w:right w:val="none" w:sz="0" w:space="0" w:color="auto"/>
      </w:divBdr>
    </w:div>
    <w:div w:id="973173201">
      <w:bodyDiv w:val="1"/>
      <w:marLeft w:val="0"/>
      <w:marRight w:val="0"/>
      <w:marTop w:val="0"/>
      <w:marBottom w:val="0"/>
      <w:divBdr>
        <w:top w:val="none" w:sz="0" w:space="0" w:color="auto"/>
        <w:left w:val="none" w:sz="0" w:space="0" w:color="auto"/>
        <w:bottom w:val="none" w:sz="0" w:space="0" w:color="auto"/>
        <w:right w:val="none" w:sz="0" w:space="0" w:color="auto"/>
      </w:divBdr>
    </w:div>
    <w:div w:id="1077434270">
      <w:bodyDiv w:val="1"/>
      <w:marLeft w:val="0"/>
      <w:marRight w:val="0"/>
      <w:marTop w:val="0"/>
      <w:marBottom w:val="0"/>
      <w:divBdr>
        <w:top w:val="none" w:sz="0" w:space="0" w:color="auto"/>
        <w:left w:val="none" w:sz="0" w:space="0" w:color="auto"/>
        <w:bottom w:val="none" w:sz="0" w:space="0" w:color="auto"/>
        <w:right w:val="none" w:sz="0" w:space="0" w:color="auto"/>
      </w:divBdr>
    </w:div>
    <w:div w:id="2093619742">
      <w:bodyDiv w:val="1"/>
      <w:marLeft w:val="0"/>
      <w:marRight w:val="0"/>
      <w:marTop w:val="0"/>
      <w:marBottom w:val="0"/>
      <w:divBdr>
        <w:top w:val="none" w:sz="0" w:space="0" w:color="auto"/>
        <w:left w:val="none" w:sz="0" w:space="0" w:color="auto"/>
        <w:bottom w:val="none" w:sz="0" w:space="0" w:color="auto"/>
        <w:right w:val="none" w:sz="0" w:space="0" w:color="auto"/>
      </w:divBdr>
    </w:div>
    <w:div w:id="214403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0E86D-1528-4391-9497-9F020E2C2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1980</Words>
  <Characters>11292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1900-01-01T00:00:00Z</cp:lastPrinted>
  <dcterms:created xsi:type="dcterms:W3CDTF">2019-10-03T16:22:00Z</dcterms:created>
  <dcterms:modified xsi:type="dcterms:W3CDTF">2019-10-04T14:55:00Z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